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241A156">
      <w:pPr>
        <w:pStyle w:val="5"/>
        <w:spacing w:before="0" w:beforeAutospacing="0" w:after="0" w:afterAutospacing="0" w:line="360" w:lineRule="auto"/>
        <w:jc w:val="left"/>
        <w:rPr>
          <w:rFonts w:hint="eastAsia" w:ascii="仿宋" w:hAnsi="仿宋" w:eastAsia="仿宋" w:cs="仿宋"/>
          <w:b w:val="0"/>
          <w:bCs/>
          <w:color w:val="auto"/>
          <w:sz w:val="28"/>
          <w:szCs w:val="21"/>
          <w:highlight w:val="none"/>
          <w:lang w:val="en-US" w:eastAsia="zh-CN"/>
        </w:rPr>
      </w:pPr>
    </w:p>
    <w:p w14:paraId="2451F3AB">
      <w:pPr>
        <w:rPr>
          <w:rFonts w:hint="default"/>
          <w:color w:val="auto"/>
          <w:lang w:val="en-US" w:eastAsia="zh-CN"/>
        </w:rPr>
      </w:pPr>
    </w:p>
    <w:p w14:paraId="7F1B0E9E">
      <w:pPr>
        <w:pStyle w:val="5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36"/>
          <w:highlight w:val="none"/>
        </w:rPr>
      </w:pPr>
      <w:r>
        <w:rPr>
          <w:rFonts w:hint="eastAsia" w:ascii="仿宋" w:hAnsi="仿宋" w:eastAsia="仿宋" w:cs="仿宋"/>
          <w:color w:val="auto"/>
          <w:sz w:val="36"/>
          <w:highlight w:val="none"/>
        </w:rPr>
        <w:t>国有</w:t>
      </w:r>
      <w:r>
        <w:rPr>
          <w:rFonts w:hint="eastAsia" w:ascii="仿宋" w:hAnsi="仿宋" w:eastAsia="仿宋" w:cs="仿宋"/>
          <w:color w:val="auto"/>
          <w:sz w:val="36"/>
          <w:highlight w:val="none"/>
          <w:lang w:val="en-US" w:eastAsia="zh-CN"/>
        </w:rPr>
        <w:t>企业</w:t>
      </w:r>
      <w:r>
        <w:rPr>
          <w:rFonts w:hint="eastAsia" w:ascii="仿宋" w:hAnsi="仿宋" w:eastAsia="仿宋" w:cs="仿宋"/>
          <w:color w:val="auto"/>
          <w:sz w:val="36"/>
          <w:highlight w:val="none"/>
        </w:rPr>
        <w:t>资产租赁合同</w:t>
      </w:r>
    </w:p>
    <w:p w14:paraId="45F80E15">
      <w:pPr>
        <w:rPr>
          <w:rFonts w:hint="eastAsia" w:ascii="仿宋" w:hAnsi="仿宋" w:eastAsia="仿宋" w:cs="仿宋"/>
          <w:color w:val="auto"/>
          <w:highlight w:val="none"/>
        </w:rPr>
      </w:pPr>
    </w:p>
    <w:p w14:paraId="45872E36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出租人（甲方）：盐城市盐都区住宅建设有限公司</w:t>
      </w:r>
    </w:p>
    <w:p w14:paraId="6B49B4E7">
      <w:pPr>
        <w:pStyle w:val="14"/>
        <w:spacing w:before="0" w:beforeAutospacing="0" w:after="0" w:afterAutospacing="0" w:line="360" w:lineRule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住址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盐城市盐都区日月路9号</w:t>
      </w:r>
    </w:p>
    <w:p w14:paraId="0D87C4CB">
      <w:pPr>
        <w:pStyle w:val="14"/>
        <w:spacing w:before="0" w:beforeAutospacing="0" w:after="0" w:afterAutospacing="0" w:line="360" w:lineRule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承租人（乙方）：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  <w:lang w:val="en-US" w:eastAsia="zh-CN"/>
        </w:rPr>
        <w:t>xxx有限公司</w:t>
      </w:r>
    </w:p>
    <w:p w14:paraId="2B853330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住址：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xxx</w:t>
      </w:r>
    </w:p>
    <w:p w14:paraId="1B2F9924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6787224E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根据《中华人民共和国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民法典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》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等相关法律、法规的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规定，对登记在甲方名下的国有资产（以下称租赁物）通过公开竞价方式进行了招租，乙方获得承租权。为明确双方的权利义务，经双方协商一致，达成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本合同，以资共同遵守。</w:t>
      </w:r>
    </w:p>
    <w:p w14:paraId="454D8D2C">
      <w:pPr>
        <w:pStyle w:val="8"/>
        <w:keepNext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租赁物状况</w:t>
      </w:r>
    </w:p>
    <w:p w14:paraId="59003B02">
      <w:pPr>
        <w:keepNext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1、甲方出租给乙方的租赁物位于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盐城市盐都区解放南路与开元路交界处新都花园公建B幢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，该租赁物包括：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新都花园公建B幢101室，总面积约93.7平方米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53F2649B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上述租赁物系国有资产，登记在甲方名下，经依法批准租赁给乙方使用。该租赁物现有装修及设施、设备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经现场双方签字确认以现状进行移交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05D363F9">
      <w:pPr>
        <w:pStyle w:val="14"/>
        <w:keepNext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乙方在参加招租前对本合同第一条约定甲方出租的租赁物的数量、质量、性质、用途等情况进行了全面深入的了解，不得在取得承租权后以上述原因解除本合同。以上述原因不履行本合同约定的义务，乙方前期交付的履约保证金归甲方所有，同时，甲方有权追索所欠的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乙方应承担总合同价款20%违约金并赔偿甲方因此遭受的全部损失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216B9097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二、租赁物使用</w:t>
      </w:r>
    </w:p>
    <w:p w14:paraId="4A67A42C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1、甲方出租给乙方的租赁物的用途为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商业办公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，乙方租赁甲方租赁物的用途为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商业办公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7C0A76D7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2、乙方应当按照租赁物的性质、承租用途和使用方法使用租赁物，未经甲方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书面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同意，不得擅自改变。乙方未按照本合同约定的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用途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或者租赁物的性质使用租赁物，致使租赁物受到损毁的，甲方可以解除本合同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乙方前期交付的履约保证金归甲方所有，同时，甲方有权追索所欠的租金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乙方应承担总合同价款20%违约金并赔偿甲方因此遭受的全部损失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6E2E8096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3、乙方未经甲方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书面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同意并经依法批准，不得将出租物转租给第三人。乙方擅自转租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分租、转借租赁物，或变相转租（包括但不限于以合作、联营名义交由第三方实际使用）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的，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甲方有权解除本合同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乙方前期交付的履约保证金归甲方所有，同时，甲方有权追索所欠的租金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乙方应承担总合同价款20%违约金并赔偿甲方因此遭受的全部损失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。经甲方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书面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同意并经依法批准同意转租的，第三人对租赁物造成损毁的，乙方承担全部赔偿责任。</w:t>
      </w:r>
    </w:p>
    <w:p w14:paraId="274C6DAC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三、租赁期限</w:t>
      </w:r>
    </w:p>
    <w:p w14:paraId="36F3835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1、租赁期限为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租期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自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日开始至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日为止。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highlight w:val="none"/>
          <w:u w:val="none"/>
          <w:lang w:val="en-US" w:eastAsia="zh-CN"/>
        </w:rPr>
        <w:t>租赁期间，第二年租金按第一年的租金标准每年递增3%，甲乙双方未经协商一致均不得提前解约。</w:t>
      </w:r>
    </w:p>
    <w:p w14:paraId="05BA652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2、乙方应当在租赁期限届满或者依法解除本合同之日起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15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日内将租赁物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完整地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交还甲方。乙方应按照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租赁原状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返还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租赁物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及其附属物品、设备设施，确保其完好无损，装饰装修物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由乙方自行拆除并恢复原状，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承诺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不以装修、搭建补偿等理由向甲方提出索赔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甲方也不做任何形式的补偿或赔偿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。甲方有权对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租赁物及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附属物品、设备设施及水电煤气使用情况等进行验收，并要求乙方结清应当承担的费用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验收标准为租赁物及其附属物品、设备设施应保持完好无损，且与交付时的状态一致，如有损坏或缺失，乙方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</w:rPr>
        <w:t>负责修复或赔偿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。若乙方未能在上述期限内交还租赁物，每逾期一日，应向甲方支付总租金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% 的费用作为违约金，履约保证金不足以清偿违约金时，甲方有权另行要求乙方赔偿，并有权立即收回租赁物。</w:t>
      </w:r>
    </w:p>
    <w:p w14:paraId="6891DDB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合同期届满前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30日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，甲方将根据国有资产处理制度要求进行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新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竞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租事宜。在同等承租条件下，乙方具有优先承租权。</w:t>
      </w:r>
    </w:p>
    <w:p w14:paraId="02932092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四、租金及其支付期限和方式</w:t>
      </w:r>
    </w:p>
    <w:p w14:paraId="6586D988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1、租赁期限内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第一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2026年 月 日-2027年  月  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为人民币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元（大写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；</w:t>
      </w:r>
    </w:p>
    <w:p w14:paraId="728B9FF2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第二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2027年  月  日-2028年  月  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为人民币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元（大写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；</w:t>
      </w:r>
    </w:p>
    <w:p w14:paraId="1E2C7EDF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第三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2028年  月  日-2029年  月  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为人民币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元（大写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；</w:t>
      </w:r>
    </w:p>
    <w:p w14:paraId="52D02B6D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租金总额为人民币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xxx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元（大写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）。</w:t>
      </w:r>
    </w:p>
    <w:p w14:paraId="268652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2、租金以人民币支付，支付方式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转账汇款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乙方应当在签订本合同之日起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 xml:space="preserve">  5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日内将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第一年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扣除竞价保证金后余额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一次性交纳至甲方指定的银行帐户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。租金一年一付，先付后用，承租方应于每个支付期前30天向出租方支付下一期租金。</w:t>
      </w:r>
    </w:p>
    <w:p w14:paraId="3D930DDB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3、乙方未按本合同约定按期交付租金，每延期一日应当按所欠租金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%向甲方交付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违约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金。经甲方追索，乙方超过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30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日仍不按本合同约定交付租金和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违约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金，甲方可以解除本合同，乙方前期交付的履约保证金归甲方所有，同时，甲方有权追索所欠的租金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乙方应承担总合同价款20%违约金并</w:t>
      </w:r>
      <w:r>
        <w:rPr>
          <w:rFonts w:hint="eastAsia" w:ascii="仿宋" w:hAnsi="仿宋" w:eastAsia="仿宋" w:cs="仿宋"/>
          <w:strike/>
          <w:dstrike w:val="0"/>
          <w:color w:val="auto"/>
          <w:sz w:val="28"/>
          <w:szCs w:val="28"/>
          <w:highlight w:val="none"/>
          <w:lang w:val="en-US" w:eastAsia="zh-CN"/>
        </w:rPr>
        <w:t>及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赔偿甲方因此遭受的全部损失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2881F474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4、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本合同租金仅包含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租赁物的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使用权。承租期内发生的水费，电费，煤气燃气费，物业管理费以及其他因乙方生产生活产生的费用均由乙方承担。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应按相关收费单位要求按时足额缴纳，不得拖欠；若因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拖欠导致甲方被追责的，甲方有权向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全额追偿，且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需按拖欠费用总额 20% 支付违约金。</w:t>
      </w:r>
    </w:p>
    <w:p w14:paraId="36EAF2E7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、乙方应当在签订本合同之日起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内向甲方交纳履约保证金人民币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元（大写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元），履约保证金不计付利息。合同期满，或者依法解除本合同，经甲方验收确认租赁物无损毁、不欠缴水、电、热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租金、违约金、赔偿金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等乙方应付费用后，将履约保证金退还给乙方。若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存在欠缴费用或租赁物损毁未赔偿的，甲方有权从履约保证金中直接抵扣，不足抵扣的，有权向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追索。</w:t>
      </w:r>
    </w:p>
    <w:p w14:paraId="5B73722D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、在本合同履行期间，租赁物租金达不到当地指导价或者市场价70%时，甲方有权提高租金，提高后应不低于上述标准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乙方无条件接受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。具体幅度由甲乙双方协商确定，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并签订补充协议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718C9204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五、租赁物交付</w:t>
      </w:r>
    </w:p>
    <w:p w14:paraId="0C6B0A8B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1、甲方应当在乙方按本合同约定支付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第一年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租金和履约保证金之日起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内将租赁物交给乙方。若乙方未能按时支付租金和履约保证金，则租赁物交付时间相应顺延，直至乙方支付完毕。每延迟一日，乙方应按所欠款项的1%向甲方支付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违约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金。若乙方超过30日仍未支付，甲方有权解除本合同，并没收乙方已支付的履约保证金，并有权要求乙方赔偿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因此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遭受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全部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损失。</w:t>
      </w:r>
    </w:p>
    <w:p w14:paraId="2657C0A4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2、甲方应当在交付租赁物前，将欠缴的水、电、热、物业等甲方应付的费用结清。</w:t>
      </w:r>
    </w:p>
    <w:p w14:paraId="7161FBF3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3、甲方交付租赁物时，乙方应认真核验。乙方如有异议需当场提出，否则视为甲方已经完成交付工作，乙方不得再提异议。</w:t>
      </w:r>
    </w:p>
    <w:p w14:paraId="6984C9ED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六、租赁物安全维护</w:t>
      </w:r>
    </w:p>
    <w:p w14:paraId="1129F198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1、乙方在租赁期限内应当遵守国家及地方关于安全生产、消防安全、治安管理等相关规定，安全使用租赁物，并加强对租赁物的维修和保养，使租赁物保持良好的使用功能，不得使用租赁物从事违法活动。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在承租期间不得在租赁房屋内存放或使用非法违禁品，包括但不限于毒品、枪支、爆炸物、赌博物、制假售假、传销物品、淫秽物品等。若乙方违反本条约定，甲方有权解除本协议，履约保证金归甲方所有，乙方承担协议总价款 20% 的违约金，并赔偿甲方全部损失；涉嫌犯罪的，甲方有权向公安机关报案。</w:t>
      </w:r>
    </w:p>
    <w:p w14:paraId="7C491C3F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2、租赁物以移交时的现状为准，在租赁期限内，对租赁物及其设施进行必要的修缮和保养由乙方负责，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确保其始终处于良好使用状态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并由乙方承担全部修缮费用，甲方不承担任何费用。若乙方未能及时修缮，影响租赁物的正常使用，甲方有权自行修缮并向乙方追讨因此产生的全部费用。</w:t>
      </w:r>
    </w:p>
    <w:p w14:paraId="47B0D824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3、甲方将租赁物中的房屋交付给乙方后，乙方应当采取合法、合理措施保护房屋的质量和安全，确保房屋在租赁期间不受损毁。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</w:rPr>
        <w:t>乙方在不改变房屋的楼体结构、不造成楼体安全隐患的前提下，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  <w:lang w:eastAsia="zh-CN"/>
        </w:rPr>
        <w:t>在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  <w:lang w:val="en-US" w:eastAsia="zh-CN"/>
        </w:rPr>
        <w:t>甲方书面同意后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</w:rPr>
        <w:t>在依法合规的基础上可以进行室内改建、装修、装饰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</w:rPr>
        <w:t>按规定需报有关部门审批的，还应由甲方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  <w:lang w:val="en-US" w:eastAsia="zh-CN"/>
        </w:rPr>
        <w:t>或者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</w:rPr>
        <w:t>甲方委托乙方报有关部门批准后，方可进行装饰装修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  <w:lang w:eastAsia="zh-CN"/>
        </w:rPr>
        <w:t>，装修材料必须符合国家防火标准，禁止使用易燃、可燃材料，并提供符合消防要求的施工方案及材料证明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</w:rPr>
        <w:t>。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  <w:lang w:val="en-US" w:eastAsia="zh-CN"/>
        </w:rPr>
        <w:t>装饰装修后，如应当通过消防验收，需将消防验收合格证明报甲方备案。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highlight w:val="none"/>
        </w:rPr>
        <w:t>如造成房屋损毁，由乙方承担全部赔偿责任。</w:t>
      </w:r>
    </w:p>
    <w:p w14:paraId="7E9E21FD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4、乙方在租赁期限内应当按照国家及我省关于消防安全管理的要求，对租赁物的消防设备设施进行安装和修缮，达到相应的消防安全标准。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乙方应当遵守消防安全管理规定，不得在房屋内私拉乱接电线，不得使用明火等易引发火灾的行为。</w:t>
      </w:r>
    </w:p>
    <w:p w14:paraId="25D27041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5、乙方在租赁期限内对租赁物中的设施、设备更换、维护发生的一切费用均由乙方承担</w:t>
      </w:r>
      <w:r>
        <w:rPr>
          <w:rFonts w:hint="eastAsia" w:ascii="Times New Roman" w:hAnsi="Times New Roman" w:eastAsia="仿宋_GB2312" w:cs="仿宋_GB2312"/>
          <w:snapToGrid w:val="0"/>
          <w:color w:val="auto"/>
          <w:spacing w:val="8"/>
          <w:kern w:val="0"/>
          <w:sz w:val="28"/>
          <w:szCs w:val="28"/>
          <w:highlight w:val="none"/>
          <w:lang w:val="en-US" w:eastAsia="zh-CN" w:bidi="ar-SA"/>
        </w:rPr>
        <w:t>，但不得改变设施、设备的原有使用功能。</w:t>
      </w:r>
    </w:p>
    <w:p w14:paraId="76FE07E9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6、乙方不得在租赁物占用的土地上修建永久性的建筑物、构筑物，因生产经营需要修建临时性的建筑物、构筑物，除经有关部门批准外，还须征得甲方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书面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同意并经依法批准。</w:t>
      </w:r>
    </w:p>
    <w:p w14:paraId="1A6ED1DC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7、租赁期限届满，租赁期限届满或合同解除后，装饰装修物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按照以下方式处理：</w:t>
      </w:r>
    </w:p>
    <w:p w14:paraId="5E3EFE40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sym w:font="Wingdings 2" w:char="0052"/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 由乙方拆除并恢复原状</w:t>
      </w:r>
    </w:p>
    <w:p w14:paraId="518005DE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sym w:font="Wingdings 2" w:char="00A3"/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 折价归甲方所有</w:t>
      </w:r>
    </w:p>
    <w:p w14:paraId="7D125E8F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sym w:font="Wingdings 2" w:char="00A3"/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 无偿归甲方所有</w:t>
      </w:r>
    </w:p>
    <w:p w14:paraId="68860D9C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□ 其他 </w:t>
      </w:r>
    </w:p>
    <w:p w14:paraId="17D94F01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七、双方的权利义务</w:t>
      </w:r>
    </w:p>
    <w:p w14:paraId="1D12AB79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1、甲方有但不限于下列权利义务</w:t>
      </w:r>
    </w:p>
    <w:p w14:paraId="36BA4BCA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（1）甲方可以对乙方使用租赁物的情况进行监督检查，但不得干扰乙方的正常生产经营活动。</w:t>
      </w:r>
    </w:p>
    <w:p w14:paraId="6646B5DB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（2）甲方有权对乙方未经批准擅自出租、转让租赁物获得的收益进行追索。</w:t>
      </w:r>
    </w:p>
    <w:p w14:paraId="637A074F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（3）甲方有权对乙方损毁、转让的租赁物进行追索。</w:t>
      </w:r>
    </w:p>
    <w:p w14:paraId="6819A13F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（4）甲方保证租赁给乙方的租赁物属于国有资产，其租赁行为已经依法批准。</w:t>
      </w:r>
    </w:p>
    <w:p w14:paraId="36B54967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（5）甲方保证租赁给乙方的租赁物产权无争议，产权出现争议由甲方负责解决。</w:t>
      </w:r>
    </w:p>
    <w:p w14:paraId="751158F3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）当地政府依法对租赁物中的房屋、土地进行征收，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接受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补偿的主体为甲方。</w:t>
      </w:r>
    </w:p>
    <w:p w14:paraId="24A8F975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（7）甲方对于水、电、气（汽）等能源提供方为租赁物提供的能源的持续性或质量不承担任何责任，但可协助乙方同相关部门进行沟通和交涉。</w:t>
      </w:r>
    </w:p>
    <w:p w14:paraId="38FB7385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2、乙方有但不限于下列权利义务</w:t>
      </w:r>
    </w:p>
    <w:p w14:paraId="49FD6879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（1）当地政府依法对租赁物中的房屋、土地进行征收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乙方承诺，在此种情况下接到甲方通知且甲方退还剩余租金和履约保证金后，双方互不追究违约责任。</w:t>
      </w:r>
    </w:p>
    <w:p w14:paraId="7CDC9EC5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2）乙方在租赁期限内保证按照足额交纳水、电、热、卫生、物业管理等费用。乙方根据需求申请办理正式用电、电力增容、用水、用气、通讯等使用手续，甲方协助提供相关资料，费用由乙方承担。乙方入驻后，甲方将安排专人定期核对水、电表等相关数据，并按占用面积比例公摊后作为乙方实际用电数，乙方应及时缴纳水、电等费用。</w:t>
      </w:r>
    </w:p>
    <w:p w14:paraId="59C2F4C7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（3）乙方在租赁期限内，应当按照当地政府及有关部门要求承担相关责任。</w:t>
      </w:r>
    </w:p>
    <w:p w14:paraId="527DBD9B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（4）在租赁期间，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应自行承担其使用该租赁房屋的所有人员的人身安全责任。因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自身行为、疏忽或过错导致的任何人身伤害、伤亡事故等，均由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自行负责，与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无关。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在租赁房屋内发生的人身安全事故不承担任何赔偿责任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。</w:t>
      </w:r>
    </w:p>
    <w:p w14:paraId="5BBF4C6B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）乙方应当妥善保管租赁物，不得损毁或者擅自转让租赁物。应负责租赁物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及其所承租区域内的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附属物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专用设施及附属设施的维护、保养等工作，不得擅自改变房屋结构或占用消防通道、安全出口等区域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对各种可能出现的故障和危险应及时消除，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配合甲方或消防部门进行消防安全检查，及时整改安全隐患。  </w:t>
      </w:r>
    </w:p>
    <w:p w14:paraId="2D274BCF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）乙方应当合理使用租赁物，非因不可抗力原因造成损毁的，乙方应及时负责修复或者承担赔偿责任。</w:t>
      </w:r>
    </w:p>
    <w:p w14:paraId="2191C18F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）乙方不得拒绝甲方对租赁物使用情况的监督检查。</w:t>
      </w:r>
    </w:p>
    <w:p w14:paraId="02567924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）乙方应当依法文明生产经营，对生产经营中产生的垃圾、烟尘、噪音和下水道堵塞等问题必须及时处理并承担相关责任。</w:t>
      </w:r>
    </w:p>
    <w:p w14:paraId="35F5554A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（9）因乙方在租赁物添附行为造成的任何安全事故由乙方承担，与甲方无关。</w:t>
      </w:r>
    </w:p>
    <w:p w14:paraId="33AFBAE1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（10）未经甲方书面同意，乙方不得将租赁物的全部或部分转租或改变租赁物用途。</w:t>
      </w:r>
    </w:p>
    <w:p w14:paraId="431F1A45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八、合同变更、解除与终止</w:t>
      </w:r>
    </w:p>
    <w:p w14:paraId="49817030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1、甲乙双方应按本合同的规定履行各自的义务。任何一方因非法定原因提前终止合同，须提前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个月书面通知对方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甲方经依法批准并与乙方协商一致，可以变更、解除或终止本合同。</w:t>
      </w:r>
    </w:p>
    <w:p w14:paraId="7D6B14EE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2、本合同约定的租赁期限届满，本合同终止。</w:t>
      </w:r>
    </w:p>
    <w:p w14:paraId="2958D2C6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3、在本合同履行期限内，当地政府依法对租赁物中的房屋、土地进行征收，本合同终止。甲方应当将履约保证金和剩余期限的租金退还给乙方。乙方不得以装修、搭建补偿等理由向甲方提出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任何形式的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索赔。</w:t>
      </w:r>
    </w:p>
    <w:p w14:paraId="3AEECD8B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4、在本合同履行期限内，根据新出台的法律法规或政策文件，且该文件明确规定应当解除本合同的，应当解除本合同。甲方应当将履约保证金和剩余期限的租金退还给乙方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并不予任何形式补偿，乙方应在规定时间内返还租赁物，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否则视为违约。</w:t>
      </w:r>
    </w:p>
    <w:p w14:paraId="356A8A46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5、因不可抗力原因致使本合同无法履行，本合同终止。甲方应当将履约保证金和剩余期限的租金退还给乙方。</w:t>
      </w:r>
    </w:p>
    <w:p w14:paraId="535B9932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6、乙方不按本合同约定的用途使用租赁物的，甲方有权通知乙方限期整改，乙方未按甲方要求进行整改，甲方可以解除本合同，乙方前期交付的履约保证金归甲方所有，同时，甲方有权追索所欠的租金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乙方应承担总合同价款20%违约金并赔偿因此给甲方造成的全部损失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007ED5E2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7、本合同约定可以解除合同的，按本合同约定解除合同，应当承担违约责任的，依法或按本合同约定承担违约责任。</w:t>
      </w:r>
    </w:p>
    <w:p w14:paraId="725D31B6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8、乙方使用租赁物从事违法活动或者损害公共利益活动的，甲方有权解除本合同，乙方前期交付的履约保证金归甲方所有，同时，甲方有权追索所欠的租金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乙方应承担总合同价款20%违约金并赔偿因此给甲方造成的全部损失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03E39381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9、若因乙方或其雇员、访客的原因（如违规操作、堵塞消防通道、擅自改造电路、存放危险品等），导致租赁房屋内发生消防事故或人身安全事故（如火灾、爆炸、中毒、人员伤亡等），乙方应承担全部法律责任及经济赔偿责任。甲方有权立即单方解除本合同，并要求乙方在【15】日内搬离租赁房屋，乙方不得以任何理由拒绝。合同解除通知以书面形式（含邮件、短信等双方确认的通讯方式）送达乙方后生效，乙方已支付的租金、押金等费用不予退还。  </w:t>
      </w:r>
    </w:p>
    <w:p w14:paraId="2B18186B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九、违约责任</w:t>
      </w:r>
    </w:p>
    <w:p w14:paraId="41D16BE9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1、甲方违反本合同约定提前收回租赁物，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应提前一个月与乙方进行书面协商，协商不成的，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退还剩余期限的租金和履约保证金。</w:t>
      </w:r>
    </w:p>
    <w:p w14:paraId="500B31E0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、乙方不按约定的义务履行合同的，甲方有权单方解除合同，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扣除履约保证金，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收回租赁物，除乙方应当支付的费用外，乙方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还应当向甲方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支付合同租金总额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20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%的违约金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并赔偿由此给甲方造成的损失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。     </w:t>
      </w:r>
    </w:p>
    <w:p w14:paraId="62C1AEC3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、乙方除按本合同的其他约定承担责任外，乙方违约还应当承担下列责任：</w:t>
      </w:r>
    </w:p>
    <w:p w14:paraId="4BE8B44E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（1）乙方在租赁期限内擅自退租的，甲方已收取的租金和履约保证金不予退还。</w:t>
      </w:r>
    </w:p>
    <w:p w14:paraId="438CEA94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（2）乙方在租赁期限内，对租赁物保管不善致使租赁物损毁或者擅自转让租赁物的，应当按照事件发生时租赁物的市场价格全额赔偿甲方。</w:t>
      </w:r>
    </w:p>
    <w:p w14:paraId="1D6D62E5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（3）租赁期限届满，乙方逾期归还租赁物的，每逾期一日，应向甲方支付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总租金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> 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%的费用作为违约金。履约保证金不足以清偿乙方逾期归还租赁物的违约金的，甲方可以另行要求乙方赔偿。</w:t>
      </w:r>
    </w:p>
    <w:p w14:paraId="118F0C3C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（4）租赁期限届满，乙方在租赁期间欠缴的费用由甲方在履约保证金中支付，履约保证金不足以支付乙方欠缴的费用，甲方可以向乙方进行追索。</w:t>
      </w:r>
    </w:p>
    <w:p w14:paraId="0DEC9CC5">
      <w:pPr>
        <w:pStyle w:val="8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十、其他事项</w:t>
      </w:r>
    </w:p>
    <w:p w14:paraId="2A026CC4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1、本合同未尽事宜，经甲乙双方协商一致，并经依法批准，可订立补充协议。本合同补充协议及附件均为本合同不可分割的一部分，具有同等效力。</w:t>
      </w:r>
    </w:p>
    <w:p w14:paraId="24A8A3ED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2、甲乙双方在签署本合同时，对出租物的实际状况和本合同约定的全部内容清楚明白，并承诺严格按本合同约定履行。如一方违反本合同，另一方有权按本合同约定主张权利。</w:t>
      </w:r>
    </w:p>
    <w:p w14:paraId="41AE0465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3、甲乙双方就履行本合同发生纠纷，应通过协商解决；协商解决不成的，依法应当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向甲方所在地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人民法院提起诉讼解决纠纷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违约方承担守约方支出的包括但不限于诉讼费、保全费、保函费、律师费、公证费等在内的一切费用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217038C2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4、本合同自双方签字、盖章并经依法批准之日起生效。</w:t>
      </w:r>
    </w:p>
    <w:p w14:paraId="752AA5B2">
      <w:pPr>
        <w:pStyle w:val="14"/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5、本合同一式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份，甲方执二份，乙方执二份，甲方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资产监管机构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留存一份，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份合同均具有同等效力。</w:t>
      </w:r>
    </w:p>
    <w:p w14:paraId="76A024EB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</w:p>
    <w:p w14:paraId="00FAA375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bookmarkStart w:id="0" w:name="_GoBack"/>
      <w:bookmarkEnd w:id="0"/>
    </w:p>
    <w:p w14:paraId="594B56B7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甲方：</w:t>
      </w:r>
    </w:p>
    <w:p w14:paraId="1EAC0DFF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法定代表人：</w:t>
      </w:r>
    </w:p>
    <w:p w14:paraId="46C9A137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盖章：</w:t>
      </w:r>
    </w:p>
    <w:p w14:paraId="35C54320">
      <w:pPr>
        <w:pStyle w:val="14"/>
        <w:spacing w:before="0" w:beforeAutospacing="0" w:after="0" w:afterAutospacing="0" w:line="360" w:lineRule="auto"/>
        <w:ind w:firstLine="96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    月    日</w:t>
      </w:r>
    </w:p>
    <w:p w14:paraId="3B664697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  <w:t>乙方：</w:t>
      </w:r>
    </w:p>
    <w:p w14:paraId="230D8F84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法定代表人：</w:t>
      </w:r>
    </w:p>
    <w:p w14:paraId="51CDFD9C">
      <w:pPr>
        <w:pStyle w:val="14"/>
        <w:spacing w:before="0" w:beforeAutospacing="0" w:after="0" w:afterAutospacing="0" w:line="36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盖章：</w:t>
      </w:r>
    </w:p>
    <w:p w14:paraId="0197AB2B">
      <w:pPr>
        <w:pStyle w:val="14"/>
        <w:spacing w:before="0" w:beforeAutospacing="0" w:after="0" w:afterAutospacing="0" w:line="360" w:lineRule="auto"/>
        <w:ind w:firstLine="960"/>
        <w:rPr>
          <w:rFonts w:hint="eastAsia" w:ascii="仿宋" w:hAnsi="仿宋" w:eastAsia="仿宋" w:cs="仿宋"/>
          <w:color w:val="auto"/>
          <w:sz w:val="32"/>
          <w:highlight w:val="none"/>
        </w:rPr>
        <w:sectPr>
          <w:type w:val="continuous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equalWidth="0" w:num="2">
            <w:col w:w="3940" w:space="425"/>
            <w:col w:w="3940"/>
          </w:cols>
          <w:docGrid w:type="lines" w:linePitch="312" w:charSpace="0"/>
        </w:sect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    月    日</w:t>
      </w:r>
    </w:p>
    <w:p w14:paraId="1BB8F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hanging="4320" w:hangingChars="18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</w:p>
    <w:sectPr>
      <w:type w:val="continuous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A7AAEC">
    <w:pPr>
      <w:pStyle w:val="1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AAFA96"/>
    <w:multiLevelType w:val="singleLevel"/>
    <w:tmpl w:val="A4AAFA96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0CABD3B2"/>
    <w:multiLevelType w:val="singleLevel"/>
    <w:tmpl w:val="0CABD3B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Tg0NGI0NTY4MzVhNThiYmU2NjM1NzcxNjcxODg5ZDYifQ=="/>
  </w:docVars>
  <w:rsids>
    <w:rsidRoot w:val="00172A27"/>
    <w:rsid w:val="00563274"/>
    <w:rsid w:val="01A02864"/>
    <w:rsid w:val="020C3B6E"/>
    <w:rsid w:val="02A1111E"/>
    <w:rsid w:val="02A247E9"/>
    <w:rsid w:val="02E202C8"/>
    <w:rsid w:val="02E648F3"/>
    <w:rsid w:val="033643F0"/>
    <w:rsid w:val="034A1D3B"/>
    <w:rsid w:val="037574DB"/>
    <w:rsid w:val="03A307D3"/>
    <w:rsid w:val="04046457"/>
    <w:rsid w:val="04447688"/>
    <w:rsid w:val="04561A95"/>
    <w:rsid w:val="04805ECF"/>
    <w:rsid w:val="04983E5B"/>
    <w:rsid w:val="051F79A0"/>
    <w:rsid w:val="055C5092"/>
    <w:rsid w:val="06014194"/>
    <w:rsid w:val="063F041B"/>
    <w:rsid w:val="06622973"/>
    <w:rsid w:val="07126147"/>
    <w:rsid w:val="07914F9F"/>
    <w:rsid w:val="0822685D"/>
    <w:rsid w:val="08B03E69"/>
    <w:rsid w:val="08B1373D"/>
    <w:rsid w:val="08D456EC"/>
    <w:rsid w:val="09495862"/>
    <w:rsid w:val="097A0DEA"/>
    <w:rsid w:val="0A282BCD"/>
    <w:rsid w:val="0A736DDB"/>
    <w:rsid w:val="0A7E3AF3"/>
    <w:rsid w:val="0AAC495F"/>
    <w:rsid w:val="0AF1285C"/>
    <w:rsid w:val="0B5877A8"/>
    <w:rsid w:val="0B5E5DFE"/>
    <w:rsid w:val="0C4E52AD"/>
    <w:rsid w:val="0C6B7F0B"/>
    <w:rsid w:val="0D1351F4"/>
    <w:rsid w:val="0D4D2ED8"/>
    <w:rsid w:val="0D533015"/>
    <w:rsid w:val="0E1030E0"/>
    <w:rsid w:val="0E391F58"/>
    <w:rsid w:val="0E502E2C"/>
    <w:rsid w:val="0E8F23BC"/>
    <w:rsid w:val="110F438F"/>
    <w:rsid w:val="11DC166F"/>
    <w:rsid w:val="127E28E2"/>
    <w:rsid w:val="1443162E"/>
    <w:rsid w:val="15204629"/>
    <w:rsid w:val="171B0D15"/>
    <w:rsid w:val="17271C29"/>
    <w:rsid w:val="17324A57"/>
    <w:rsid w:val="179E682B"/>
    <w:rsid w:val="17BB6387"/>
    <w:rsid w:val="182744EF"/>
    <w:rsid w:val="187539BB"/>
    <w:rsid w:val="191F3F31"/>
    <w:rsid w:val="197809AF"/>
    <w:rsid w:val="1AE225D9"/>
    <w:rsid w:val="1B430B6D"/>
    <w:rsid w:val="1BF27E9D"/>
    <w:rsid w:val="1C6A3ED7"/>
    <w:rsid w:val="1C7D17F7"/>
    <w:rsid w:val="1CFA0238"/>
    <w:rsid w:val="1D281D3C"/>
    <w:rsid w:val="1D82551A"/>
    <w:rsid w:val="1E354881"/>
    <w:rsid w:val="1EED5897"/>
    <w:rsid w:val="1EF6331F"/>
    <w:rsid w:val="1F0B7BF4"/>
    <w:rsid w:val="1F114ADE"/>
    <w:rsid w:val="1F2C0B43"/>
    <w:rsid w:val="1F543B9E"/>
    <w:rsid w:val="1FAC14BF"/>
    <w:rsid w:val="1FBE4FCA"/>
    <w:rsid w:val="20976F41"/>
    <w:rsid w:val="20F63210"/>
    <w:rsid w:val="211014F1"/>
    <w:rsid w:val="21AE4866"/>
    <w:rsid w:val="21D80C82"/>
    <w:rsid w:val="22601273"/>
    <w:rsid w:val="227C6712"/>
    <w:rsid w:val="23144B4F"/>
    <w:rsid w:val="23563407"/>
    <w:rsid w:val="238609EB"/>
    <w:rsid w:val="23DD66FB"/>
    <w:rsid w:val="244C4CEB"/>
    <w:rsid w:val="24616E24"/>
    <w:rsid w:val="24C314AF"/>
    <w:rsid w:val="25021756"/>
    <w:rsid w:val="25067378"/>
    <w:rsid w:val="251F7BB2"/>
    <w:rsid w:val="25C20A58"/>
    <w:rsid w:val="25CE54D7"/>
    <w:rsid w:val="25D27402"/>
    <w:rsid w:val="26E6055B"/>
    <w:rsid w:val="274F0841"/>
    <w:rsid w:val="275D6B12"/>
    <w:rsid w:val="27700821"/>
    <w:rsid w:val="278F328D"/>
    <w:rsid w:val="27E965B3"/>
    <w:rsid w:val="27EB3340"/>
    <w:rsid w:val="28247630"/>
    <w:rsid w:val="290676DC"/>
    <w:rsid w:val="290851A4"/>
    <w:rsid w:val="293D7ADD"/>
    <w:rsid w:val="2958616D"/>
    <w:rsid w:val="29FE49FE"/>
    <w:rsid w:val="2A633CB1"/>
    <w:rsid w:val="2A9D5CF3"/>
    <w:rsid w:val="2AF15B89"/>
    <w:rsid w:val="2BCD41DB"/>
    <w:rsid w:val="2C1874AC"/>
    <w:rsid w:val="2C2522B6"/>
    <w:rsid w:val="2D603F09"/>
    <w:rsid w:val="2D67693D"/>
    <w:rsid w:val="2DE65084"/>
    <w:rsid w:val="2DEF5C1B"/>
    <w:rsid w:val="2E171BB8"/>
    <w:rsid w:val="2E666325"/>
    <w:rsid w:val="2E7522FA"/>
    <w:rsid w:val="2EDA54DF"/>
    <w:rsid w:val="2F2443BA"/>
    <w:rsid w:val="2F315E98"/>
    <w:rsid w:val="30BD6874"/>
    <w:rsid w:val="30EF0383"/>
    <w:rsid w:val="31044BF9"/>
    <w:rsid w:val="313F6CDF"/>
    <w:rsid w:val="31647D5A"/>
    <w:rsid w:val="31E45154"/>
    <w:rsid w:val="323C099D"/>
    <w:rsid w:val="32495726"/>
    <w:rsid w:val="32A001FB"/>
    <w:rsid w:val="32CF6945"/>
    <w:rsid w:val="33723B73"/>
    <w:rsid w:val="33895196"/>
    <w:rsid w:val="33A44B15"/>
    <w:rsid w:val="34536D1D"/>
    <w:rsid w:val="34847F7E"/>
    <w:rsid w:val="34B1364A"/>
    <w:rsid w:val="34BF4ECD"/>
    <w:rsid w:val="34C72EC8"/>
    <w:rsid w:val="353D4B43"/>
    <w:rsid w:val="359D0C08"/>
    <w:rsid w:val="362F5B1E"/>
    <w:rsid w:val="36453229"/>
    <w:rsid w:val="365E7046"/>
    <w:rsid w:val="36E17EAD"/>
    <w:rsid w:val="374F490F"/>
    <w:rsid w:val="3836147C"/>
    <w:rsid w:val="383E5EFB"/>
    <w:rsid w:val="38ED4B9D"/>
    <w:rsid w:val="39587F7F"/>
    <w:rsid w:val="397F6FA1"/>
    <w:rsid w:val="3A1F5EA9"/>
    <w:rsid w:val="3BBB7B34"/>
    <w:rsid w:val="3BD056AD"/>
    <w:rsid w:val="3C432323"/>
    <w:rsid w:val="3C513847"/>
    <w:rsid w:val="3C946644"/>
    <w:rsid w:val="3CBA3A4E"/>
    <w:rsid w:val="3CD92030"/>
    <w:rsid w:val="3D3B7EA4"/>
    <w:rsid w:val="3D4A1717"/>
    <w:rsid w:val="3E5C1D74"/>
    <w:rsid w:val="3EBA2645"/>
    <w:rsid w:val="3F556A31"/>
    <w:rsid w:val="3F584BF7"/>
    <w:rsid w:val="3F9E11B6"/>
    <w:rsid w:val="402661E4"/>
    <w:rsid w:val="4117188C"/>
    <w:rsid w:val="414F176A"/>
    <w:rsid w:val="416E7E42"/>
    <w:rsid w:val="41A305BA"/>
    <w:rsid w:val="42360234"/>
    <w:rsid w:val="426F1035"/>
    <w:rsid w:val="4280356C"/>
    <w:rsid w:val="42C56639"/>
    <w:rsid w:val="42F51E9D"/>
    <w:rsid w:val="438A4292"/>
    <w:rsid w:val="443C7F7B"/>
    <w:rsid w:val="44D4557A"/>
    <w:rsid w:val="457D62C4"/>
    <w:rsid w:val="45B27C2F"/>
    <w:rsid w:val="45B47DEE"/>
    <w:rsid w:val="462705C0"/>
    <w:rsid w:val="46892E37"/>
    <w:rsid w:val="4694131D"/>
    <w:rsid w:val="48197AAB"/>
    <w:rsid w:val="481B45D9"/>
    <w:rsid w:val="481D3DCD"/>
    <w:rsid w:val="484E09B5"/>
    <w:rsid w:val="48651873"/>
    <w:rsid w:val="486B0EBC"/>
    <w:rsid w:val="491F595B"/>
    <w:rsid w:val="498B5309"/>
    <w:rsid w:val="4A1459E5"/>
    <w:rsid w:val="4A1A1B2A"/>
    <w:rsid w:val="4B7047B7"/>
    <w:rsid w:val="4BBB1ECD"/>
    <w:rsid w:val="4C662E2A"/>
    <w:rsid w:val="4C723FB2"/>
    <w:rsid w:val="4CFA4C80"/>
    <w:rsid w:val="4D170994"/>
    <w:rsid w:val="4D6A47D6"/>
    <w:rsid w:val="4DB841F3"/>
    <w:rsid w:val="4EB41305"/>
    <w:rsid w:val="4EF66EFA"/>
    <w:rsid w:val="4F6409A0"/>
    <w:rsid w:val="50E3206C"/>
    <w:rsid w:val="514B412F"/>
    <w:rsid w:val="51536B76"/>
    <w:rsid w:val="51AF163E"/>
    <w:rsid w:val="51C92E73"/>
    <w:rsid w:val="520D60FE"/>
    <w:rsid w:val="52DD2F38"/>
    <w:rsid w:val="53486932"/>
    <w:rsid w:val="53BB2F0B"/>
    <w:rsid w:val="53DF69DD"/>
    <w:rsid w:val="545A6004"/>
    <w:rsid w:val="54D23E85"/>
    <w:rsid w:val="5503669C"/>
    <w:rsid w:val="550B5A4E"/>
    <w:rsid w:val="554B7FA4"/>
    <w:rsid w:val="55DD45D3"/>
    <w:rsid w:val="574C432A"/>
    <w:rsid w:val="575907F5"/>
    <w:rsid w:val="58192A45"/>
    <w:rsid w:val="588B6A28"/>
    <w:rsid w:val="58DE35B7"/>
    <w:rsid w:val="58E32813"/>
    <w:rsid w:val="58E62FC3"/>
    <w:rsid w:val="590D71CB"/>
    <w:rsid w:val="599D06C5"/>
    <w:rsid w:val="5A9205D4"/>
    <w:rsid w:val="5B0A7192"/>
    <w:rsid w:val="5BD10B9D"/>
    <w:rsid w:val="5D5F2FB2"/>
    <w:rsid w:val="5E124C5B"/>
    <w:rsid w:val="5E3E47F2"/>
    <w:rsid w:val="5E437E22"/>
    <w:rsid w:val="5EC76ECF"/>
    <w:rsid w:val="5ECA3D86"/>
    <w:rsid w:val="5ECE7D1A"/>
    <w:rsid w:val="5F162CD9"/>
    <w:rsid w:val="5F49114F"/>
    <w:rsid w:val="5FAE5398"/>
    <w:rsid w:val="602531BA"/>
    <w:rsid w:val="606131E6"/>
    <w:rsid w:val="60AB5D08"/>
    <w:rsid w:val="62361E5F"/>
    <w:rsid w:val="627B41E9"/>
    <w:rsid w:val="629B5A8C"/>
    <w:rsid w:val="632F68AE"/>
    <w:rsid w:val="639D0BB3"/>
    <w:rsid w:val="63E74296"/>
    <w:rsid w:val="6468651B"/>
    <w:rsid w:val="64AA6B34"/>
    <w:rsid w:val="651144BD"/>
    <w:rsid w:val="6534412C"/>
    <w:rsid w:val="653D5AAF"/>
    <w:rsid w:val="657D1B52"/>
    <w:rsid w:val="659B2F1A"/>
    <w:rsid w:val="65E676F8"/>
    <w:rsid w:val="65F20387"/>
    <w:rsid w:val="66182CE1"/>
    <w:rsid w:val="66237B40"/>
    <w:rsid w:val="66FE4F15"/>
    <w:rsid w:val="675039C2"/>
    <w:rsid w:val="675621C7"/>
    <w:rsid w:val="67650AF0"/>
    <w:rsid w:val="67B812DD"/>
    <w:rsid w:val="6845012B"/>
    <w:rsid w:val="68A924E1"/>
    <w:rsid w:val="68BE4A57"/>
    <w:rsid w:val="68E7605B"/>
    <w:rsid w:val="69226C97"/>
    <w:rsid w:val="69347AAA"/>
    <w:rsid w:val="69747710"/>
    <w:rsid w:val="69B234FA"/>
    <w:rsid w:val="69B30452"/>
    <w:rsid w:val="6A6D6268"/>
    <w:rsid w:val="6AA33E09"/>
    <w:rsid w:val="6B0408D6"/>
    <w:rsid w:val="6BD80DC0"/>
    <w:rsid w:val="6C410AD5"/>
    <w:rsid w:val="6C917BE4"/>
    <w:rsid w:val="6D2028F2"/>
    <w:rsid w:val="6D3669C9"/>
    <w:rsid w:val="6D442705"/>
    <w:rsid w:val="6D5B1EB6"/>
    <w:rsid w:val="6D95270F"/>
    <w:rsid w:val="6EFF1F55"/>
    <w:rsid w:val="6F8E3682"/>
    <w:rsid w:val="6F97747B"/>
    <w:rsid w:val="6FDA47E1"/>
    <w:rsid w:val="70E43F38"/>
    <w:rsid w:val="717725DB"/>
    <w:rsid w:val="71AA25CA"/>
    <w:rsid w:val="71DD22FF"/>
    <w:rsid w:val="721A2267"/>
    <w:rsid w:val="7233121F"/>
    <w:rsid w:val="724F7018"/>
    <w:rsid w:val="72640ABE"/>
    <w:rsid w:val="72D31C84"/>
    <w:rsid w:val="730B729D"/>
    <w:rsid w:val="75671ED7"/>
    <w:rsid w:val="75A10FBE"/>
    <w:rsid w:val="76BF010A"/>
    <w:rsid w:val="76E64B7E"/>
    <w:rsid w:val="76EC7931"/>
    <w:rsid w:val="76FE33E0"/>
    <w:rsid w:val="775E61FB"/>
    <w:rsid w:val="78243172"/>
    <w:rsid w:val="787E1D3D"/>
    <w:rsid w:val="78EA52F9"/>
    <w:rsid w:val="792C6D0A"/>
    <w:rsid w:val="796A7101"/>
    <w:rsid w:val="7A8704F4"/>
    <w:rsid w:val="7AA02375"/>
    <w:rsid w:val="7AA5768B"/>
    <w:rsid w:val="7AB24E50"/>
    <w:rsid w:val="7AD16730"/>
    <w:rsid w:val="7AEF47BF"/>
    <w:rsid w:val="7B22778C"/>
    <w:rsid w:val="7B4236C2"/>
    <w:rsid w:val="7B892BA7"/>
    <w:rsid w:val="7BF43389"/>
    <w:rsid w:val="7C38637B"/>
    <w:rsid w:val="7CC4080D"/>
    <w:rsid w:val="7CE258A6"/>
    <w:rsid w:val="7E014FED"/>
    <w:rsid w:val="7E763216"/>
    <w:rsid w:val="7F5F488D"/>
    <w:rsid w:val="7F695BD8"/>
    <w:rsid w:val="7F701B2F"/>
    <w:rsid w:val="7FD17A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9" w:semiHidden="0" w:name="heading 2"/>
    <w:lsdException w:qFormat="1" w:unhideWhenUsed="0" w:uiPriority="9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9"/>
    <w:pPr>
      <w:keepLines/>
      <w:spacing w:before="280" w:beforeAutospacing="0" w:after="280" w:afterAutospacing="0"/>
      <w:jc w:val="center"/>
      <w:outlineLvl w:val="0"/>
    </w:pPr>
    <w:rPr>
      <w:b/>
      <w:color w:val="000000"/>
      <w:sz w:val="48"/>
    </w:rPr>
  </w:style>
  <w:style w:type="paragraph" w:styleId="6">
    <w:name w:val="heading 2"/>
    <w:basedOn w:val="1"/>
    <w:next w:val="7"/>
    <w:unhideWhenUsed/>
    <w:qFormat/>
    <w:uiPriority w:val="99"/>
    <w:pPr>
      <w:keepNext/>
      <w:keepLines/>
      <w:spacing w:before="260" w:after="260" w:line="415" w:lineRule="auto"/>
      <w:jc w:val="center"/>
      <w:outlineLvl w:val="1"/>
    </w:pPr>
    <w:rPr>
      <w:rFonts w:ascii="Arial" w:hAnsi="Arial" w:eastAsia="幼圆"/>
      <w:b/>
      <w:bCs/>
      <w:kern w:val="0"/>
      <w:sz w:val="44"/>
      <w:szCs w:val="44"/>
    </w:rPr>
  </w:style>
  <w:style w:type="paragraph" w:styleId="8">
    <w:name w:val="heading 3"/>
    <w:basedOn w:val="1"/>
    <w:next w:val="1"/>
    <w:qFormat/>
    <w:uiPriority w:val="9"/>
    <w:pPr>
      <w:keepLines/>
      <w:spacing w:before="280" w:beforeAutospacing="0" w:after="280" w:afterAutospacing="0"/>
      <w:outlineLvl w:val="2"/>
    </w:pPr>
    <w:rPr>
      <w:b/>
      <w:color w:val="000000"/>
      <w:sz w:val="27"/>
    </w:rPr>
  </w:style>
  <w:style w:type="character" w:default="1" w:styleId="17">
    <w:name w:val="Default Paragraph Font"/>
    <w:qFormat/>
    <w:uiPriority w:val="0"/>
  </w:style>
  <w:style w:type="table" w:default="1" w:styleId="1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180"/>
      </w:tabs>
      <w:spacing w:line="276" w:lineRule="auto"/>
      <w:ind w:firstLine="420" w:firstLineChars="200"/>
      <w:jc w:val="left"/>
    </w:pPr>
    <w:rPr>
      <w:rFonts w:ascii="Calibri" w:hAnsi="Calibri"/>
      <w:kern w:val="0"/>
      <w:sz w:val="22"/>
      <w:szCs w:val="22"/>
      <w:lang w:eastAsia="en-US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7">
    <w:name w:val="Normal Indent"/>
    <w:basedOn w:val="1"/>
    <w:unhideWhenUsed/>
    <w:qFormat/>
    <w:uiPriority w:val="99"/>
    <w:pPr>
      <w:ind w:firstLine="420" w:firstLineChars="200"/>
    </w:pPr>
  </w:style>
  <w:style w:type="paragraph" w:styleId="9">
    <w:name w:val="annotation text"/>
    <w:basedOn w:val="1"/>
    <w:qFormat/>
    <w:uiPriority w:val="0"/>
    <w:pPr>
      <w:jc w:val="left"/>
    </w:pPr>
  </w:style>
  <w:style w:type="paragraph" w:styleId="10">
    <w:name w:val="Date"/>
    <w:basedOn w:val="1"/>
    <w:next w:val="1"/>
    <w:qFormat/>
    <w:uiPriority w:val="99"/>
    <w:rPr>
      <w:sz w:val="24"/>
      <w:szCs w:val="20"/>
    </w:rPr>
  </w:style>
  <w:style w:type="paragraph" w:styleId="11">
    <w:name w:val="Balloon Text"/>
    <w:basedOn w:val="1"/>
    <w:qFormat/>
    <w:uiPriority w:val="0"/>
    <w:rPr>
      <w:sz w:val="18"/>
      <w:szCs w:val="18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6">
    <w:name w:val="Table Grid"/>
    <w:basedOn w:val="1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Hyperlink"/>
    <w:basedOn w:val="17"/>
    <w:unhideWhenUsed/>
    <w:qFormat/>
    <w:uiPriority w:val="99"/>
    <w:rPr>
      <w:color w:val="0000FF"/>
      <w:u w:val="single"/>
    </w:rPr>
  </w:style>
  <w:style w:type="character" w:customStyle="1" w:styleId="20">
    <w:name w:val="Char Style 6"/>
    <w:basedOn w:val="17"/>
    <w:link w:val="21"/>
    <w:qFormat/>
    <w:uiPriority w:val="0"/>
    <w:rPr>
      <w:rFonts w:ascii="宋体" w:hAnsi="宋体" w:eastAsia="宋体" w:cs="宋体"/>
      <w:sz w:val="36"/>
      <w:szCs w:val="36"/>
      <w:u w:val="none"/>
      <w:lang w:val="zh-CN" w:eastAsia="zh-CN" w:bidi="zh-CN"/>
    </w:rPr>
  </w:style>
  <w:style w:type="paragraph" w:customStyle="1" w:styleId="21">
    <w:name w:val="Style 5"/>
    <w:basedOn w:val="1"/>
    <w:link w:val="20"/>
    <w:qFormat/>
    <w:uiPriority w:val="0"/>
    <w:pPr>
      <w:widowControl w:val="0"/>
      <w:shd w:val="clear" w:color="auto" w:fill="auto"/>
      <w:spacing w:after="40"/>
      <w:ind w:left="2100"/>
      <w:outlineLvl w:val="0"/>
    </w:pPr>
    <w:rPr>
      <w:rFonts w:ascii="宋体" w:hAnsi="宋体" w:eastAsia="宋体" w:cs="宋体"/>
      <w:sz w:val="36"/>
      <w:szCs w:val="36"/>
      <w:u w:val="none"/>
      <w:lang w:val="zh-CN" w:eastAsia="zh-CN" w:bidi="zh-CN"/>
    </w:rPr>
  </w:style>
  <w:style w:type="character" w:customStyle="1" w:styleId="22">
    <w:name w:val="Char Style 3"/>
    <w:basedOn w:val="17"/>
    <w:link w:val="23"/>
    <w:qFormat/>
    <w:uiPriority w:val="0"/>
    <w:rPr>
      <w:rFonts w:ascii="宋体" w:hAnsi="宋体" w:eastAsia="宋体" w:cs="宋体"/>
      <w:sz w:val="26"/>
      <w:szCs w:val="26"/>
      <w:u w:val="none"/>
      <w:lang w:val="zh-CN" w:eastAsia="zh-CN" w:bidi="zh-CN"/>
    </w:rPr>
  </w:style>
  <w:style w:type="paragraph" w:customStyle="1" w:styleId="23">
    <w:name w:val="Style 2"/>
    <w:link w:val="22"/>
    <w:qFormat/>
    <w:uiPriority w:val="0"/>
    <w:pPr>
      <w:widowControl w:val="0"/>
      <w:shd w:val="clear" w:color="auto" w:fill="auto"/>
      <w:spacing w:line="372" w:lineRule="auto"/>
      <w:ind w:firstLine="400"/>
    </w:pPr>
    <w:rPr>
      <w:rFonts w:ascii="宋体" w:hAnsi="宋体" w:eastAsia="宋体" w:cs="宋体"/>
      <w:sz w:val="26"/>
      <w:szCs w:val="26"/>
      <w:u w:val="none"/>
      <w:lang w:val="zh-CN" w:eastAsia="zh-CN" w:bidi="zh-CN"/>
    </w:rPr>
  </w:style>
  <w:style w:type="paragraph" w:customStyle="1" w:styleId="24">
    <w:name w:val="普通正文"/>
    <w:basedOn w:val="1"/>
    <w:qFormat/>
    <w:uiPriority w:val="99"/>
    <w:pPr>
      <w:adjustRightInd w:val="0"/>
      <w:spacing w:before="120" w:after="120" w:line="360" w:lineRule="auto"/>
      <w:ind w:firstLine="480"/>
      <w:jc w:val="left"/>
    </w:pPr>
    <w:rPr>
      <w:rFonts w:ascii="Arial" w:hAnsi="Arial"/>
      <w:kern w:val="0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微软中国</Company>
  <Pages>10</Pages>
  <Words>5926</Words>
  <Characters>6009</Characters>
  <Lines>1</Lines>
  <Paragraphs>1</Paragraphs>
  <TotalTime>3</TotalTime>
  <ScaleCrop>false</ScaleCrop>
  <LinksUpToDate>false</LinksUpToDate>
  <CharactersWithSpaces>6125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2010-05-26T07:22:00Z</dcterms:created>
  <dc:creator>微软用户</dc:creator>
  <cp:lastModifiedBy>Mr.L</cp:lastModifiedBy>
  <cp:lastPrinted>2023-06-06T09:10:00Z</cp:lastPrinted>
  <dcterms:modified xsi:type="dcterms:W3CDTF">2026-07-23T08:14:15Z</dcterms:modified>
  <dc:title>介绍信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F001CB35599046B5B8EE809C69AAF3A8_13</vt:lpwstr>
  </property>
  <property fmtid="{D5CDD505-2E9C-101B-9397-08002B2CF9AE}" pid="4" name="KSOTemplateDocerSaveRecord">
    <vt:lpwstr>eyJoZGlkIjoiOGNkZDk0OTA3Y2NmMGUxM2Y3YWNmYjZhOWMwOTZhMjkiLCJ1c2VySWQiOiIzMTY0NDA3NzMifQ==</vt:lpwstr>
  </property>
</Properties>
</file>