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2241A156">
      <w:pPr>
        <w:pStyle w:val="5"/>
        <w:spacing w:before="0" w:beforeAutospacing="0" w:after="0" w:afterAutospacing="0" w:line="360" w:lineRule="auto"/>
        <w:jc w:val="left"/>
        <w:rPr>
          <w:rFonts w:hint="eastAsia" w:ascii="仿宋" w:hAnsi="仿宋" w:eastAsia="仿宋" w:cs="仿宋"/>
          <w:b w:val="0"/>
          <w:bCs/>
          <w:color w:val="auto"/>
          <w:sz w:val="28"/>
          <w:szCs w:val="21"/>
          <w:highlight w:val="none"/>
          <w:lang w:val="en-US" w:eastAsia="zh-CN"/>
        </w:rPr>
      </w:pPr>
    </w:p>
    <w:p w14:paraId="2451F3AB">
      <w:pPr>
        <w:rPr>
          <w:rFonts w:hint="default"/>
          <w:color w:val="auto"/>
          <w:lang w:val="en-US" w:eastAsia="zh-CN"/>
        </w:rPr>
      </w:pPr>
    </w:p>
    <w:p w14:paraId="7F1B0E9E">
      <w:pPr>
        <w:pStyle w:val="5"/>
        <w:spacing w:before="0" w:beforeAutospacing="0" w:after="0" w:afterAutospacing="0" w:line="360" w:lineRule="auto"/>
        <w:rPr>
          <w:rFonts w:hint="eastAsia" w:ascii="仿宋" w:hAnsi="仿宋" w:eastAsia="仿宋" w:cs="仿宋"/>
          <w:color w:val="auto"/>
          <w:sz w:val="36"/>
          <w:highlight w:val="none"/>
        </w:rPr>
      </w:pPr>
      <w:r>
        <w:rPr>
          <w:rFonts w:hint="eastAsia" w:ascii="仿宋" w:hAnsi="仿宋" w:eastAsia="仿宋" w:cs="仿宋"/>
          <w:color w:val="auto"/>
          <w:sz w:val="36"/>
          <w:highlight w:val="none"/>
        </w:rPr>
        <w:t>国有</w:t>
      </w:r>
      <w:r>
        <w:rPr>
          <w:rFonts w:hint="eastAsia" w:ascii="仿宋" w:hAnsi="仿宋" w:eastAsia="仿宋" w:cs="仿宋"/>
          <w:color w:val="auto"/>
          <w:sz w:val="36"/>
          <w:highlight w:val="none"/>
          <w:lang w:val="en-US" w:eastAsia="zh-CN"/>
        </w:rPr>
        <w:t>企业</w:t>
      </w:r>
      <w:r>
        <w:rPr>
          <w:rFonts w:hint="eastAsia" w:ascii="仿宋" w:hAnsi="仿宋" w:eastAsia="仿宋" w:cs="仿宋"/>
          <w:color w:val="auto"/>
          <w:sz w:val="36"/>
          <w:highlight w:val="none"/>
        </w:rPr>
        <w:t>资产租赁合同</w:t>
      </w:r>
    </w:p>
    <w:p w14:paraId="45F80E15">
      <w:pPr>
        <w:rPr>
          <w:rFonts w:hint="eastAsia" w:ascii="仿宋" w:hAnsi="仿宋" w:eastAsia="仿宋" w:cs="仿宋"/>
          <w:color w:val="auto"/>
          <w:highlight w:val="none"/>
        </w:rPr>
      </w:pPr>
    </w:p>
    <w:p w14:paraId="4F0EEE8F">
      <w:pPr>
        <w:pStyle w:val="14"/>
        <w:spacing w:before="0" w:beforeAutospacing="0" w:after="0" w:afterAutospacing="0" w:line="360" w:lineRule="auto"/>
        <w:rPr>
          <w:rFonts w:hint="default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color w:val="auto"/>
          <w:sz w:val="28"/>
          <w:szCs w:val="28"/>
          <w:highlight w:val="none"/>
        </w:rPr>
        <w:t>出租人（甲方）：</w:t>
      </w:r>
      <w:r>
        <w:rPr>
          <w:rFonts w:hint="eastAsia" w:ascii="仿宋" w:hAnsi="仿宋" w:eastAsia="仿宋" w:cs="仿宋"/>
          <w:b/>
          <w:color w:val="auto"/>
          <w:sz w:val="28"/>
          <w:szCs w:val="28"/>
          <w:highlight w:val="none"/>
          <w:lang w:val="en-US" w:eastAsia="zh-CN"/>
        </w:rPr>
        <w:t>江苏驿都国际大酒店有限公司</w:t>
      </w:r>
    </w:p>
    <w:p w14:paraId="6B49B4E7">
      <w:pPr>
        <w:pStyle w:val="14"/>
        <w:spacing w:before="0" w:beforeAutospacing="0" w:after="0" w:afterAutospacing="0" w:line="360" w:lineRule="auto"/>
        <w:rPr>
          <w:rFonts w:hint="default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住址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：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盐城市盐都区日月路9号</w:t>
      </w:r>
    </w:p>
    <w:p w14:paraId="0D87C4CB">
      <w:pPr>
        <w:pStyle w:val="14"/>
        <w:spacing w:before="0" w:beforeAutospacing="0" w:after="0" w:afterAutospacing="0" w:line="360" w:lineRule="auto"/>
        <w:rPr>
          <w:rFonts w:hint="default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color w:val="auto"/>
          <w:sz w:val="28"/>
          <w:szCs w:val="28"/>
          <w:highlight w:val="none"/>
        </w:rPr>
        <w:t>承租人（乙方）：</w:t>
      </w:r>
      <w:r>
        <w:rPr>
          <w:rFonts w:hint="eastAsia" w:ascii="仿宋" w:hAnsi="仿宋" w:eastAsia="仿宋" w:cs="仿宋"/>
          <w:b/>
          <w:color w:val="auto"/>
          <w:sz w:val="28"/>
          <w:szCs w:val="28"/>
          <w:highlight w:val="none"/>
          <w:lang w:val="en-US" w:eastAsia="zh-CN"/>
        </w:rPr>
        <w:t>xxx有限公司</w:t>
      </w:r>
    </w:p>
    <w:p w14:paraId="2B853330">
      <w:pPr>
        <w:pStyle w:val="14"/>
        <w:spacing w:before="0" w:beforeAutospacing="0" w:after="0" w:afterAutospacing="0" w:line="360" w:lineRule="auto"/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住址：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xxx</w:t>
      </w:r>
    </w:p>
    <w:p w14:paraId="1B2F9924">
      <w:pPr>
        <w:pStyle w:val="14"/>
        <w:spacing w:before="0" w:beforeAutospacing="0" w:after="0" w:afterAutospacing="0" w:line="360" w:lineRule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</w:p>
    <w:p w14:paraId="6787224E">
      <w:pPr>
        <w:pStyle w:val="14"/>
        <w:keepNext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根据《中华人民共和国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民法典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》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等相关法律、法规的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规定，对登记在甲方名下的国有资产（以下称租赁物）通过公开竞价方式进行了招租，乙方获得承租权。为明确双方的权利义务，经双方协商一致，达成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本合同，以资共同遵守。</w:t>
      </w:r>
    </w:p>
    <w:p w14:paraId="454D8D2C">
      <w:pPr>
        <w:pStyle w:val="8"/>
        <w:keepNext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562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租赁物状况</w:t>
      </w:r>
    </w:p>
    <w:p w14:paraId="59003B02">
      <w:pPr>
        <w:keepNext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1、甲方出租给乙方的租赁物位于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bCs/>
          <w:color w:val="auto"/>
          <w:kern w:val="0"/>
          <w:sz w:val="28"/>
          <w:szCs w:val="28"/>
          <w:highlight w:val="none"/>
          <w:u w:val="single"/>
          <w:lang w:val="en-US" w:eastAsia="zh-CN"/>
        </w:rPr>
        <w:t xml:space="preserve">盐城市世纪大道603号1幢 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，该租赁物包括：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bCs/>
          <w:color w:val="auto"/>
          <w:kern w:val="0"/>
          <w:sz w:val="28"/>
          <w:szCs w:val="28"/>
          <w:highlight w:val="none"/>
          <w:u w:val="single"/>
          <w:lang w:val="en-US" w:eastAsia="zh-CN"/>
        </w:rPr>
        <w:t>盐城市世纪大道603号1幢驿都金陵大酒店三楼商务中心部分区域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  <w:lang w:val="en-US" w:eastAsia="zh-CN"/>
        </w:rPr>
        <w:t xml:space="preserve">，总面积约30平方米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> 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。</w:t>
      </w:r>
    </w:p>
    <w:p w14:paraId="53F2649B">
      <w:pPr>
        <w:pStyle w:val="14"/>
        <w:keepNext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上述租赁物系国有资产，登记在甲方名下，经依法批准租赁给乙方使用。该租赁物现有装修及设施、设备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经现场双方签字确认以现状进行移交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。</w:t>
      </w:r>
    </w:p>
    <w:p w14:paraId="05D363F9">
      <w:pPr>
        <w:pStyle w:val="14"/>
        <w:keepNext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560" w:firstLineChars="200"/>
        <w:jc w:val="both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乙方在参加招租前对本合同第一条约定甲方出租的租赁物的数量、质量、性质、用途等情况进行了全面深入的了解，不得在取得承租权后以上述原因解除本合同。以上述原因不履行本合同约定的义务，乙方前期交付的履约保证金归甲方所有，同时，甲方有权追索所欠的租金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，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乙方应承担总合同价款20%违约金并赔偿甲方因此遭受的全部损失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。</w:t>
      </w:r>
    </w:p>
    <w:p w14:paraId="216B9097">
      <w:pPr>
        <w:pStyle w:val="8"/>
        <w:keepNext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562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二、租赁物使用</w:t>
      </w:r>
    </w:p>
    <w:p w14:paraId="4A67A42C">
      <w:pPr>
        <w:pStyle w:val="14"/>
        <w:keepNext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1、甲方出租给乙方的租赁物的用途为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> 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  <w:lang w:val="en-US" w:eastAsia="zh-CN"/>
        </w:rPr>
        <w:t>婚庆综合服务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> 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，乙方租赁甲方租赁物的用途为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> 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  <w:lang w:val="en-US" w:eastAsia="zh-CN"/>
        </w:rPr>
        <w:t>婚庆综合服务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>  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。</w:t>
      </w:r>
    </w:p>
    <w:p w14:paraId="7C0A76D7">
      <w:pPr>
        <w:pStyle w:val="14"/>
        <w:keepNext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560" w:firstLineChars="200"/>
        <w:jc w:val="both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2、乙方应当按照租赁物的性质、承租用途和使用方法使用租赁物，未经甲方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书面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同意，不得擅自改变。乙方未按照本合同约定的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用途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或者租赁物的性质使用租赁物，致使租赁物受到损毁的，甲方可以解除本合同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，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乙方前期交付的履约保证金归甲方所有，同时，甲方有权追索所欠的租金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，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乙方应承担总合同价款20%违约金并</w:t>
      </w:r>
      <w:r>
        <w:rPr>
          <w:rFonts w:hint="eastAsia" w:ascii="仿宋" w:hAnsi="仿宋" w:eastAsia="仿宋" w:cs="仿宋"/>
          <w:strike/>
          <w:dstrike w:val="0"/>
          <w:color w:val="auto"/>
          <w:sz w:val="28"/>
          <w:szCs w:val="28"/>
          <w:highlight w:val="none"/>
          <w:lang w:val="en-US" w:eastAsia="zh-CN"/>
        </w:rPr>
        <w:t>及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赔偿甲方因此遭受的全部损失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。</w:t>
      </w:r>
    </w:p>
    <w:p w14:paraId="6E2E8096">
      <w:pPr>
        <w:pStyle w:val="14"/>
        <w:keepNext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560" w:firstLineChars="200"/>
        <w:jc w:val="both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3、乙方未经甲方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书面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同意并经依法批准，不得将出租物转租给第三人。乙方擅自转租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分租、转借租赁物，或变相转租（包括但不限于以合作、联营名义交由第三方实际使用）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的，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甲方有权解除本合同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，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乙方前期交付的履约保证金归甲方所有，同时，甲方有权追索所欠的租金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，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乙方应承担总合同价款20%违约金并赔偿甲方因此遭受的全部损失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。经甲方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书面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同意并经依法批准同意转租的，第三人对租赁物造成损毁的，乙方承担全部赔偿责任。</w:t>
      </w:r>
    </w:p>
    <w:p w14:paraId="274C6DAC">
      <w:pPr>
        <w:pStyle w:val="8"/>
        <w:keepNext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562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三、租赁期限</w:t>
      </w:r>
    </w:p>
    <w:p w14:paraId="36F38354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ind w:left="0" w:leftChars="0" w:firstLine="560" w:firstLineChars="200"/>
        <w:textAlignment w:val="auto"/>
        <w:rPr>
          <w:rFonts w:hint="eastAsia" w:ascii="仿宋" w:hAnsi="仿宋" w:eastAsia="仿宋" w:cs="仿宋"/>
          <w:b w:val="0"/>
          <w:bCs/>
          <w:color w:val="auto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1、租赁期限为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> 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  <w:lang w:val="en-US" w:eastAsia="zh-CN"/>
        </w:rPr>
        <w:t>两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> 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年，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none"/>
          <w:lang w:val="en-US" w:eastAsia="zh-CN"/>
        </w:rPr>
        <w:t>租期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自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>  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  <w:lang w:val="en-US" w:eastAsia="zh-CN"/>
        </w:rPr>
        <w:t>2026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> 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年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>  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  <w:lang w:val="en-US" w:eastAsia="zh-CN"/>
        </w:rPr>
        <w:t xml:space="preserve">7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> 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月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> 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  <w:lang w:val="en-US" w:eastAsia="zh-CN"/>
        </w:rPr>
        <w:t>1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> 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日开始至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>  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  <w:lang w:val="en-US" w:eastAsia="zh-CN"/>
        </w:rPr>
        <w:t>2028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> 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年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> 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  <w:lang w:val="en-US" w:eastAsia="zh-CN"/>
        </w:rPr>
        <w:t xml:space="preserve"> 6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> 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月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>  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  <w:lang w:val="en-US" w:eastAsia="zh-CN"/>
        </w:rPr>
        <w:t>30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>  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日为止。</w:t>
      </w:r>
      <w:r>
        <w:rPr>
          <w:rFonts w:hint="eastAsia" w:ascii="仿宋" w:hAnsi="仿宋" w:eastAsia="仿宋" w:cs="仿宋"/>
          <w:b w:val="0"/>
          <w:bCs/>
          <w:color w:val="auto"/>
          <w:sz w:val="28"/>
          <w:szCs w:val="28"/>
          <w:highlight w:val="none"/>
          <w:u w:val="none"/>
          <w:lang w:val="en-US" w:eastAsia="zh-CN"/>
        </w:rPr>
        <w:t>租赁期间，第二年租金按第一年的租金标准每年递增3%，甲乙双方未经协商一致均不得提前解约。</w:t>
      </w:r>
    </w:p>
    <w:p w14:paraId="05BA652E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2、乙方应当在租赁期限届满或者依法解除本合同之日起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> 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  <w:lang w:val="en-US" w:eastAsia="zh-CN"/>
        </w:rPr>
        <w:t>15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> 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日内将租赁物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完整地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交还甲方。乙方应按照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租赁原状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返还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租赁物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及其附属物品、设备设施，确保其完好无损，装饰装修物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由乙方自行拆除并恢复原状，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乙方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承诺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不以装修、搭建补偿等理由向甲方提出索赔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，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甲方也不做任何形式的补偿或赔偿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。甲方有权对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租赁物及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附属物品、设备设施及水电煤气使用情况等进行验收，并要求乙方结清应当承担的费用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。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验收标准为租赁物及其附属物品、设备设施应保持完好无损，且与交付时的状态一致，如有损坏或缺失，乙方</w:t>
      </w:r>
      <w:r>
        <w:rPr>
          <w:rFonts w:hint="eastAsia" w:ascii="仿宋" w:hAnsi="仿宋" w:eastAsia="仿宋" w:cs="仿宋"/>
          <w:strike w:val="0"/>
          <w:dstrike w:val="0"/>
          <w:color w:val="auto"/>
          <w:sz w:val="28"/>
          <w:szCs w:val="28"/>
          <w:highlight w:val="none"/>
        </w:rPr>
        <w:t>负责修复或赔偿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。若乙方未能在上述期限内交还租赁物，每逾期一日，应向甲方支付总租金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1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% 的费用作为违约金，履约保证金不足以清偿违约金时，甲方有权另行要求乙方赔偿，并有权立即收回租赁物。</w:t>
      </w:r>
    </w:p>
    <w:p w14:paraId="6891DDB6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3、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合同期届满前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30日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，甲方将根据国有资产处理制度要求进行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新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的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竞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租事宜。在同等承租条件下，乙方具有优先承租权。</w:t>
      </w:r>
    </w:p>
    <w:p w14:paraId="02932092">
      <w:pPr>
        <w:pStyle w:val="8"/>
        <w:keepNext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562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四、租金及其支付期限和方式</w:t>
      </w:r>
    </w:p>
    <w:p w14:paraId="6586D988">
      <w:pPr>
        <w:pStyle w:val="1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1、租赁期限内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第一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年租金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2026年7月1日-2027年6 月30日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）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为人民币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  <w:lang w:val="en-US" w:eastAsia="zh-CN"/>
        </w:rPr>
        <w:t>xxx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元（大写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人民币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  <w:lang w:val="en-US" w:eastAsia="zh-CN"/>
        </w:rPr>
        <w:t>xxx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> 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）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；</w:t>
      </w:r>
    </w:p>
    <w:p w14:paraId="728B9FF2">
      <w:pPr>
        <w:pStyle w:val="1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第二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年租金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2027年7月1日-2028年6月30日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）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为人民币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  <w:lang w:val="en-US" w:eastAsia="zh-CN"/>
        </w:rPr>
        <w:t>xxx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> 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元（大写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人民币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  <w:lang w:val="en-US" w:eastAsia="zh-CN"/>
        </w:rPr>
        <w:t>xxx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> 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）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；</w:t>
      </w:r>
    </w:p>
    <w:p w14:paraId="52D02B6D">
      <w:pPr>
        <w:pStyle w:val="1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租金总额为人民币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  <w:lang w:val="en-US" w:eastAsia="zh-CN"/>
        </w:rPr>
        <w:t xml:space="preserve">xxx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元（大写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人民币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> 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  <w:lang w:val="en-US" w:eastAsia="zh-CN"/>
        </w:rPr>
        <w:t>xxx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> 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）。</w:t>
      </w:r>
    </w:p>
    <w:p w14:paraId="2686529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2、租金以人民币支付，支付方式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为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转账汇款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，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乙方应当在签订本合同之日起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  <w:lang w:val="en-US" w:eastAsia="zh-CN"/>
        </w:rPr>
        <w:t xml:space="preserve">  5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日内将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第一年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租金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扣除竞价保证金后余额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）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一次性交纳至甲方指定的银行帐户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。租金一年一付，先付后用，承租方应于每个支付期前30天向出租方支付下一期租金。</w:t>
      </w:r>
    </w:p>
    <w:p w14:paraId="3D930DDB">
      <w:pPr>
        <w:pStyle w:val="1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3、乙方未按本合同约定按期交付租金，每延期一日应当按所欠租金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>  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  <w:lang w:val="en-US" w:eastAsia="zh-CN"/>
        </w:rPr>
        <w:t>1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>  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%向甲方交付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违约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金。经甲方追索，乙方超过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> 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  <w:lang w:val="en-US" w:eastAsia="zh-CN"/>
        </w:rPr>
        <w:t>30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> 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日仍不按本合同约定交付租金和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违约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金，甲方可以解除本合同，乙方前期交付的履约保证金归甲方所有，同时，甲方有权追索所欠的租金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，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乙方应承担总合同价款20%违约金并</w:t>
      </w:r>
      <w:r>
        <w:rPr>
          <w:rFonts w:hint="eastAsia" w:ascii="仿宋" w:hAnsi="仿宋" w:eastAsia="仿宋" w:cs="仿宋"/>
          <w:strike/>
          <w:dstrike w:val="0"/>
          <w:color w:val="auto"/>
          <w:sz w:val="28"/>
          <w:szCs w:val="28"/>
          <w:highlight w:val="none"/>
          <w:lang w:val="en-US" w:eastAsia="zh-CN"/>
        </w:rPr>
        <w:t>及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赔偿甲方因此遭受的全部损失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。</w:t>
      </w:r>
    </w:p>
    <w:p w14:paraId="2881F474">
      <w:pPr>
        <w:pStyle w:val="1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4、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本合同租金仅包含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租赁物的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使用权。承租期内发生的水费，电费，煤气燃气费，物业管理费以及其他因乙方生产生活产生的费用均由乙方承担。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乙方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应按相关收费单位要求按时足额缴纳，不得拖欠；若因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乙方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拖欠导致甲方被追责的，甲方有权向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乙方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全额追偿，且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乙方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需按拖欠费用总额 20% 支付违约金。</w:t>
      </w:r>
    </w:p>
    <w:p w14:paraId="36EAF2E7">
      <w:pPr>
        <w:pStyle w:val="1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5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、乙方应当在签订本合同之日起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> 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  <w:lang w:val="en-US" w:eastAsia="zh-CN"/>
        </w:rPr>
        <w:t>7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> 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内向甲方交纳履约保证金人民币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>  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  <w:lang w:val="en-US" w:eastAsia="zh-CN"/>
        </w:rPr>
        <w:t>xxx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> 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元（大写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> 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  <w:lang w:val="en-US" w:eastAsia="zh-CN"/>
        </w:rPr>
        <w:t>xxx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> 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元），履约保证金不计付利息。合同期满，或者依法解除本合同，经甲方验收确认租赁物无损毁、不欠缴水、电、热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租金、违约金、赔偿金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等乙方应付费用后，将履约保证金退还给乙方。若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乙方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存在欠缴费用或租赁物损毁未赔偿的，甲方有权从履约保证金中直接抵扣，不足抵扣的，有权向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乙方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追索。</w:t>
      </w:r>
    </w:p>
    <w:p w14:paraId="5B73722D">
      <w:pPr>
        <w:pStyle w:val="14"/>
        <w:keepNext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6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、在本合同履行期间，租赁物租金达不到当地指导价或者市场价70%时，甲方有权提高租金，提高后应不低于上述标准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，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乙方无条件接受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。具体幅度由甲乙双</w:t>
      </w:r>
      <w:bookmarkStart w:id="0" w:name="_GoBack"/>
      <w:bookmarkEnd w:id="0"/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方协商确定，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并签订补充协议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。</w:t>
      </w:r>
    </w:p>
    <w:p w14:paraId="718C9204">
      <w:pPr>
        <w:pStyle w:val="8"/>
        <w:keepNext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562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五、租赁物交付</w:t>
      </w:r>
    </w:p>
    <w:p w14:paraId="0C6B0A8B">
      <w:pPr>
        <w:pStyle w:val="14"/>
        <w:keepNext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1、甲方应当在乙方按本合同约定支付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第一年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租金和履约保证金之日起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>  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  <w:lang w:val="en-US" w:eastAsia="zh-CN"/>
        </w:rPr>
        <w:t>7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>  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内将租赁物交给乙方。若乙方未能按时支付租金和履约保证金，则租赁物交付时间相应顺延，直至乙方支付完毕。每延迟一日，乙方应按所欠款项的1%向甲方支付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违约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金。若乙方超过30日仍未支付，甲方有权解除本合同，并没收乙方已支付的履约保证金，并有权要求乙方赔偿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甲方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因此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遭受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的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全部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损失。</w:t>
      </w:r>
    </w:p>
    <w:p w14:paraId="2657C0A4">
      <w:pPr>
        <w:pStyle w:val="14"/>
        <w:keepNext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560" w:firstLineChars="200"/>
        <w:jc w:val="both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2、甲方应当在交付租赁物前，将欠缴的水、电、热、物业等甲方应付的费用结清。</w:t>
      </w:r>
    </w:p>
    <w:p w14:paraId="7161FBF3">
      <w:pPr>
        <w:pStyle w:val="14"/>
        <w:keepNext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560" w:firstLineChars="200"/>
        <w:jc w:val="both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3、甲方交付租赁物时，乙方应认真核验。乙方如有异议需当场提出，否则视为甲方已经完成交付工作，乙方不得再提异议。</w:t>
      </w:r>
    </w:p>
    <w:p w14:paraId="6984C9ED">
      <w:pPr>
        <w:pStyle w:val="8"/>
        <w:keepNext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562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六、租赁物安全维护</w:t>
      </w:r>
    </w:p>
    <w:p w14:paraId="1129F198">
      <w:pPr>
        <w:pStyle w:val="14"/>
        <w:keepNext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560" w:firstLineChars="200"/>
        <w:textAlignment w:val="auto"/>
        <w:rPr>
          <w:rFonts w:hint="default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1、乙方在租赁期限内应当遵守国家及地方关于安全生产、消防安全、治安管理等相关规定，安全使用租赁物，并加强对租赁物的维修和保养，使租赁物保持良好的使用功能，不得使用租赁物从事违法活动。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乙方在承租期间不得在租赁房屋内存放或使用非法违禁品，包括但不限于毒品、枪支、爆炸物、赌博物、制假售假、传销物品、淫秽物品等。若乙方违反本条约定，甲方有权解除本协议，履约保证金归甲方所有，乙方承担协议总价款 20% 的违约金，并赔偿甲方全部损失；涉嫌犯罪的，甲方有权向公安机关报案。</w:t>
      </w:r>
    </w:p>
    <w:p w14:paraId="7C491C3F">
      <w:pPr>
        <w:pStyle w:val="14"/>
        <w:keepNext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2、租赁物以移交时的现状为准，在租赁期限内，对租赁物及其设施进行必要的修缮和保养由乙方负责，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乙方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确保其始终处于良好使用状态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，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并由乙方承担全部修缮费用，甲方不承担任何费用。若乙方未能及时修缮，影响租赁物的正常使用，甲方有权自行修缮并向乙方追讨因此产生的全部费用。</w:t>
      </w:r>
    </w:p>
    <w:p w14:paraId="47B0D824">
      <w:pPr>
        <w:pStyle w:val="14"/>
        <w:keepNext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560" w:firstLineChars="200"/>
        <w:textAlignment w:val="auto"/>
        <w:rPr>
          <w:rFonts w:hint="eastAsia" w:ascii="仿宋" w:hAnsi="仿宋" w:eastAsia="仿宋" w:cs="仿宋"/>
          <w:strike w:val="0"/>
          <w:dstrike w:val="0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3、甲方将租赁物中的房屋交付给乙方后，乙方应当采取合法、合理措施保护房屋的质量和安全，确保房屋在租赁期间不受损毁。</w:t>
      </w:r>
      <w:r>
        <w:rPr>
          <w:rFonts w:hint="eastAsia" w:ascii="仿宋" w:hAnsi="仿宋" w:eastAsia="仿宋" w:cs="仿宋"/>
          <w:strike w:val="0"/>
          <w:dstrike w:val="0"/>
          <w:color w:val="auto"/>
          <w:sz w:val="28"/>
          <w:szCs w:val="28"/>
          <w:highlight w:val="none"/>
        </w:rPr>
        <w:t>乙方在不改变房屋的楼体结构、不造成楼体安全隐患的前提下，</w:t>
      </w:r>
      <w:r>
        <w:rPr>
          <w:rFonts w:hint="eastAsia" w:ascii="仿宋" w:hAnsi="仿宋" w:eastAsia="仿宋" w:cs="仿宋"/>
          <w:strike w:val="0"/>
          <w:dstrike w:val="0"/>
          <w:color w:val="auto"/>
          <w:sz w:val="28"/>
          <w:szCs w:val="28"/>
          <w:highlight w:val="none"/>
          <w:lang w:eastAsia="zh-CN"/>
        </w:rPr>
        <w:t>在</w:t>
      </w:r>
      <w:r>
        <w:rPr>
          <w:rFonts w:hint="eastAsia" w:ascii="仿宋" w:hAnsi="仿宋" w:eastAsia="仿宋" w:cs="仿宋"/>
          <w:strike w:val="0"/>
          <w:dstrike w:val="0"/>
          <w:color w:val="auto"/>
          <w:sz w:val="28"/>
          <w:szCs w:val="28"/>
          <w:highlight w:val="none"/>
          <w:lang w:val="en-US" w:eastAsia="zh-CN"/>
        </w:rPr>
        <w:t>甲方书面同意后</w:t>
      </w:r>
      <w:r>
        <w:rPr>
          <w:rFonts w:hint="eastAsia" w:ascii="仿宋" w:hAnsi="仿宋" w:eastAsia="仿宋" w:cs="仿宋"/>
          <w:strike w:val="0"/>
          <w:dstrike w:val="0"/>
          <w:color w:val="auto"/>
          <w:sz w:val="28"/>
          <w:szCs w:val="28"/>
          <w:highlight w:val="none"/>
        </w:rPr>
        <w:t>在依法合规的基础上可以进行室内改建、装修、装饰</w:t>
      </w:r>
      <w:r>
        <w:rPr>
          <w:rFonts w:hint="eastAsia" w:ascii="仿宋" w:hAnsi="仿宋" w:eastAsia="仿宋" w:cs="仿宋"/>
          <w:strike w:val="0"/>
          <w:dstrike w:val="0"/>
          <w:color w:val="auto"/>
          <w:sz w:val="28"/>
          <w:szCs w:val="28"/>
          <w:highlight w:val="none"/>
          <w:lang w:eastAsia="zh-CN"/>
        </w:rPr>
        <w:t>，</w:t>
      </w:r>
      <w:r>
        <w:rPr>
          <w:rFonts w:hint="eastAsia" w:ascii="仿宋" w:hAnsi="仿宋" w:eastAsia="仿宋" w:cs="仿宋"/>
          <w:strike w:val="0"/>
          <w:dstrike w:val="0"/>
          <w:color w:val="auto"/>
          <w:sz w:val="28"/>
          <w:szCs w:val="28"/>
          <w:highlight w:val="none"/>
        </w:rPr>
        <w:t>按规定需报有关部门审批的，还应由甲方</w:t>
      </w:r>
      <w:r>
        <w:rPr>
          <w:rFonts w:hint="eastAsia" w:ascii="仿宋" w:hAnsi="仿宋" w:eastAsia="仿宋" w:cs="仿宋"/>
          <w:strike w:val="0"/>
          <w:dstrike w:val="0"/>
          <w:color w:val="auto"/>
          <w:sz w:val="28"/>
          <w:szCs w:val="28"/>
          <w:highlight w:val="none"/>
          <w:lang w:val="en-US" w:eastAsia="zh-CN"/>
        </w:rPr>
        <w:t>或者</w:t>
      </w:r>
      <w:r>
        <w:rPr>
          <w:rFonts w:hint="eastAsia" w:ascii="仿宋" w:hAnsi="仿宋" w:eastAsia="仿宋" w:cs="仿宋"/>
          <w:strike w:val="0"/>
          <w:dstrike w:val="0"/>
          <w:color w:val="auto"/>
          <w:sz w:val="28"/>
          <w:szCs w:val="28"/>
          <w:highlight w:val="none"/>
        </w:rPr>
        <w:t>甲方委托乙方报有关部门批准后，方可进行装饰装修</w:t>
      </w:r>
      <w:r>
        <w:rPr>
          <w:rFonts w:hint="eastAsia" w:ascii="仿宋" w:hAnsi="仿宋" w:eastAsia="仿宋" w:cs="仿宋"/>
          <w:strike w:val="0"/>
          <w:dstrike w:val="0"/>
          <w:color w:val="auto"/>
          <w:sz w:val="28"/>
          <w:szCs w:val="28"/>
          <w:highlight w:val="none"/>
          <w:lang w:eastAsia="zh-CN"/>
        </w:rPr>
        <w:t>，装修材料必须符合国家防火标准，禁止使用易燃、可燃材料，并提供符合消防要求的施工方案及材料证明</w:t>
      </w:r>
      <w:r>
        <w:rPr>
          <w:rFonts w:hint="eastAsia" w:ascii="仿宋" w:hAnsi="仿宋" w:eastAsia="仿宋" w:cs="仿宋"/>
          <w:strike w:val="0"/>
          <w:dstrike w:val="0"/>
          <w:color w:val="auto"/>
          <w:sz w:val="28"/>
          <w:szCs w:val="28"/>
          <w:highlight w:val="none"/>
        </w:rPr>
        <w:t>。</w:t>
      </w:r>
      <w:r>
        <w:rPr>
          <w:rFonts w:hint="eastAsia" w:ascii="仿宋" w:hAnsi="仿宋" w:eastAsia="仿宋" w:cs="仿宋"/>
          <w:strike w:val="0"/>
          <w:dstrike w:val="0"/>
          <w:color w:val="auto"/>
          <w:sz w:val="28"/>
          <w:szCs w:val="28"/>
          <w:highlight w:val="none"/>
          <w:lang w:val="en-US" w:eastAsia="zh-CN"/>
        </w:rPr>
        <w:t>装饰装修后，如应当通过消防验收，需将消防验收合格证明报甲方备案。</w:t>
      </w:r>
      <w:r>
        <w:rPr>
          <w:rFonts w:hint="eastAsia" w:ascii="仿宋" w:hAnsi="仿宋" w:eastAsia="仿宋" w:cs="仿宋"/>
          <w:strike w:val="0"/>
          <w:dstrike w:val="0"/>
          <w:color w:val="auto"/>
          <w:sz w:val="28"/>
          <w:szCs w:val="28"/>
          <w:highlight w:val="none"/>
        </w:rPr>
        <w:t>如造成房屋损毁，由乙方承担全部赔偿责任。</w:t>
      </w:r>
    </w:p>
    <w:p w14:paraId="7E9E21FD">
      <w:pPr>
        <w:pStyle w:val="14"/>
        <w:keepNext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560" w:firstLineChars="200"/>
        <w:textAlignment w:val="auto"/>
        <w:rPr>
          <w:rFonts w:hint="default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4、乙方在租赁期限内应当按照国家及我省关于消防安全管理的要求，对租赁物的消防设备设施进行安装和修缮，达到相应的消防安全标准。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乙方应当遵守消防安全管理规定，不得在房屋内私拉乱接电线，不得使用明火等易引发火灾的行为。</w:t>
      </w:r>
    </w:p>
    <w:p w14:paraId="25D27041">
      <w:pPr>
        <w:pStyle w:val="14"/>
        <w:keepNext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5、乙方在租赁期限内对租赁物中的设施、设备更换、维护发生的一切费用均由乙方承担</w:t>
      </w:r>
      <w:r>
        <w:rPr>
          <w:rFonts w:hint="eastAsia" w:ascii="Times New Roman" w:hAnsi="Times New Roman" w:eastAsia="仿宋_GB2312" w:cs="仿宋_GB2312"/>
          <w:snapToGrid w:val="0"/>
          <w:color w:val="auto"/>
          <w:spacing w:val="8"/>
          <w:kern w:val="0"/>
          <w:sz w:val="28"/>
          <w:szCs w:val="28"/>
          <w:highlight w:val="none"/>
          <w:lang w:val="en-US" w:eastAsia="zh-CN" w:bidi="ar-SA"/>
        </w:rPr>
        <w:t>，但不得改变设施、设备的原有使用功能。</w:t>
      </w:r>
    </w:p>
    <w:p w14:paraId="76FE07E9">
      <w:pPr>
        <w:pStyle w:val="14"/>
        <w:keepNext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6、乙方不得在租赁物占用的土地上修建永久性的建筑物、构筑物，因生产经营需要修建临时性的建筑物、构筑物，除经有关部门批准外，还须征得甲方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书面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同意并经依法批准。</w:t>
      </w:r>
    </w:p>
    <w:p w14:paraId="1A6ED1DC">
      <w:pPr>
        <w:pStyle w:val="14"/>
        <w:keepNext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560" w:firstLineChars="200"/>
        <w:textAlignment w:val="auto"/>
        <w:rPr>
          <w:rFonts w:hint="default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7、租赁期限届满，租赁期限届满或合同解除后，装饰装修物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按照以下方式处理：</w:t>
      </w:r>
    </w:p>
    <w:p w14:paraId="5E3EFE40">
      <w:pPr>
        <w:pStyle w:val="14"/>
        <w:keepNext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sym w:font="Wingdings 2" w:char="0052"/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 由乙方拆除并恢复原状</w:t>
      </w:r>
    </w:p>
    <w:p w14:paraId="518005DE">
      <w:pPr>
        <w:pStyle w:val="14"/>
        <w:keepNext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sym w:font="Wingdings 2" w:char="00A3"/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 折价归甲方所有</w:t>
      </w:r>
    </w:p>
    <w:p w14:paraId="7D125E8F">
      <w:pPr>
        <w:pStyle w:val="14"/>
        <w:keepNext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sym w:font="Wingdings 2" w:char="00A3"/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 无偿归甲方所有</w:t>
      </w:r>
    </w:p>
    <w:p w14:paraId="68860D9C">
      <w:pPr>
        <w:pStyle w:val="14"/>
        <w:keepNext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560" w:firstLineChars="200"/>
        <w:textAlignment w:val="auto"/>
        <w:rPr>
          <w:rFonts w:hint="default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□ 其他 </w:t>
      </w:r>
    </w:p>
    <w:p w14:paraId="17D94F01">
      <w:pPr>
        <w:pStyle w:val="8"/>
        <w:keepNext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562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七、双方的权利义务</w:t>
      </w:r>
    </w:p>
    <w:p w14:paraId="1D12AB79">
      <w:pPr>
        <w:pStyle w:val="14"/>
        <w:keepNext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1、甲方有但不限于下列权利义务</w:t>
      </w:r>
    </w:p>
    <w:p w14:paraId="36BA4BCA">
      <w:pPr>
        <w:pStyle w:val="14"/>
        <w:keepNext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（1）甲方可以对乙方使用租赁物的情况进行监督检查，但不得干扰乙方的正常生产经营活动。</w:t>
      </w:r>
    </w:p>
    <w:p w14:paraId="6646B5DB">
      <w:pPr>
        <w:pStyle w:val="14"/>
        <w:keepNext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（2）甲方有权对乙方未经批准擅自出租、转让租赁物获得的收益进行追索。</w:t>
      </w:r>
    </w:p>
    <w:p w14:paraId="637A074F">
      <w:pPr>
        <w:pStyle w:val="14"/>
        <w:keepNext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（3）甲方有权对乙方损毁、转让的租赁物进行追索。</w:t>
      </w:r>
    </w:p>
    <w:p w14:paraId="6819A13F">
      <w:pPr>
        <w:pStyle w:val="14"/>
        <w:keepNext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（4）甲方保证租赁给乙方的租赁物属于国有资产，其租赁行为已经依法批准。</w:t>
      </w:r>
    </w:p>
    <w:p w14:paraId="36B54967">
      <w:pPr>
        <w:pStyle w:val="14"/>
        <w:keepNext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（5）甲方保证租赁给乙方的租赁物产权无争议，产权出现争议由甲方负责解决。</w:t>
      </w:r>
    </w:p>
    <w:p w14:paraId="751158F3">
      <w:pPr>
        <w:pStyle w:val="14"/>
        <w:keepNext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（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6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）当地政府依法对租赁物中的房屋、土地进行征收，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接受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补偿的主体为甲方。</w:t>
      </w:r>
    </w:p>
    <w:p w14:paraId="24A8F975">
      <w:pPr>
        <w:pStyle w:val="14"/>
        <w:keepNext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（7）甲方对于水、电、气（汽）等能源提供方为租赁物提供的能源的持续性或质量不承担任何责任，但可协助乙方同相关部门进行沟通和交涉。</w:t>
      </w:r>
    </w:p>
    <w:p w14:paraId="38FB7385">
      <w:pPr>
        <w:pStyle w:val="14"/>
        <w:keepNext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2、乙方有但不限于下列权利义务</w:t>
      </w:r>
    </w:p>
    <w:p w14:paraId="49FD6879">
      <w:pPr>
        <w:pStyle w:val="14"/>
        <w:keepNext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（1）当地政府依法对租赁物中的房屋、土地进行征收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，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乙方承诺，在此种情况下接到甲方通知且甲方退还剩余租金和履约保证金后，双方互不追究违约责任。</w:t>
      </w:r>
    </w:p>
    <w:p w14:paraId="7CDC9EC5">
      <w:pPr>
        <w:pStyle w:val="14"/>
        <w:keepNext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（2）乙方在租赁期限内保证按照足额交纳水、电、热、卫生、物业管理等费用。乙方根据需求申请办理正式用电、电力增容、用水、用气、通讯等使用手续，甲方协助提供相关资料，费用由乙方承担。乙方入驻后，甲方将安排专人定期核对水、电表等相关数据，并按占用面积比例公摊后作为乙方实际用电数，乙方应及时缴纳水、电等费用。</w:t>
      </w:r>
    </w:p>
    <w:p w14:paraId="59C2F4C7">
      <w:pPr>
        <w:pStyle w:val="14"/>
        <w:keepNext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（3）乙方在租赁期限内，应当按照当地政府及有关部门要求承担相关责任。</w:t>
      </w:r>
    </w:p>
    <w:p w14:paraId="527DBD9B">
      <w:pPr>
        <w:pStyle w:val="14"/>
        <w:keepNext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（4）在租赁期间，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乙方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应自行承担其使用该租赁房屋的所有人员的人身安全责任。因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乙方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自身行为、疏忽或过错导致的任何人身伤害、伤亡事故等，均由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乙方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自行负责，与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甲方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无关。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甲方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对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乙方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在租赁房屋内发生的人身安全事故不承担任何赔偿责任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。</w:t>
      </w:r>
    </w:p>
    <w:p w14:paraId="5BBF4C6B">
      <w:pPr>
        <w:pStyle w:val="14"/>
        <w:keepNext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（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5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）乙方应当妥善保管租赁物，不得损毁或者擅自转让租赁物。应负责租赁物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及其所承租区域内的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附属物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专用设施及附属设施的维护、保养等工作，不得擅自改变房屋结构或占用消防通道、安全出口等区域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，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对各种可能出现的故障和危险应及时消除，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乙方应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 xml:space="preserve">配合甲方或消防部门进行消防安全检查，及时整改安全隐患。  </w:t>
      </w:r>
    </w:p>
    <w:p w14:paraId="2D274BCF">
      <w:pPr>
        <w:pStyle w:val="14"/>
        <w:keepNext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（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6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）乙方应当合理使用租赁物，非因不可抗力原因造成损毁的，乙方应及时负责修复或者承担赔偿责任。</w:t>
      </w:r>
    </w:p>
    <w:p w14:paraId="2191C18F">
      <w:pPr>
        <w:pStyle w:val="14"/>
        <w:keepNext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（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7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）乙方不得拒绝甲方对租赁物使用情况的监督检查。</w:t>
      </w:r>
    </w:p>
    <w:p w14:paraId="02567924">
      <w:pPr>
        <w:pStyle w:val="14"/>
        <w:keepNext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（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8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）乙方应当依法文明生产经营，对生产经营中产生的垃圾、烟尘、噪音和下水道堵塞等问题必须及时处理并承担相关责任。</w:t>
      </w:r>
    </w:p>
    <w:p w14:paraId="35F5554A">
      <w:pPr>
        <w:pStyle w:val="14"/>
        <w:keepNext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（9）因乙方在租赁物添附行为造成的任何安全事故由乙方承担，与甲方无关。</w:t>
      </w:r>
    </w:p>
    <w:p w14:paraId="33AFBAE1">
      <w:pPr>
        <w:pStyle w:val="14"/>
        <w:keepNext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（10）未经甲方书面同意，乙方不得将租赁物的全部或部分转租或改变租赁物用途。</w:t>
      </w:r>
    </w:p>
    <w:p w14:paraId="431F1A45">
      <w:pPr>
        <w:pStyle w:val="8"/>
        <w:keepNext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562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八、合同变更、解除与终止</w:t>
      </w:r>
    </w:p>
    <w:p w14:paraId="49817030">
      <w:pPr>
        <w:pStyle w:val="14"/>
        <w:keepNext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1、甲乙双方应按本合同的规定履行各自的义务。任何一方因非法定原因提前终止合同，须提前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一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个月书面通知对方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。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甲方经依法批准并与乙方协商一致，可以变更、解除或终止本合同。</w:t>
      </w:r>
    </w:p>
    <w:p w14:paraId="7D6B14EE">
      <w:pPr>
        <w:pStyle w:val="14"/>
        <w:keepNext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2、本合同约定的租赁期限届满，本合同终止。</w:t>
      </w:r>
    </w:p>
    <w:p w14:paraId="2958D2C6">
      <w:pPr>
        <w:pStyle w:val="14"/>
        <w:keepNext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3、在本合同履行期限内，当地政府依法对租赁物中的房屋、土地进行征收，本合同终止。甲方应当将履约保证金和剩余期限的租金退还给乙方。乙方不得以装修、搭建补偿等理由向甲方提出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任何形式的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索赔。</w:t>
      </w:r>
    </w:p>
    <w:p w14:paraId="3AEECD8B">
      <w:pPr>
        <w:pStyle w:val="14"/>
        <w:keepNext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4、在本合同履行期限内，根据新出台的法律法规或政策文件，且该文件明确规定应当解除本合同的，应当解除本合同。甲方应当将履约保证金和剩余期限的租金退还给乙方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并不予任何形式补偿，乙方应在规定时间内返还租赁物，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否则视为违约。</w:t>
      </w:r>
    </w:p>
    <w:p w14:paraId="356A8A46">
      <w:pPr>
        <w:pStyle w:val="14"/>
        <w:keepNext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5、因不可抗力原因致使本合同无法履行，本合同终止。甲方应当将履约保证金和剩余期限的租金退还给乙方。</w:t>
      </w:r>
    </w:p>
    <w:p w14:paraId="535B9932">
      <w:pPr>
        <w:pStyle w:val="14"/>
        <w:keepNext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6、乙方不按本合同约定的用途使用租赁物的，甲方有权通知乙方限期整改，乙方未按甲方要求进行整改，甲方可以解除本合同，乙方前期交付的履约保证金归甲方所有，同时，甲方有权追索所欠的租金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，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乙方应承担总合同价款20%违约金并赔偿因此给甲方造成的全部损失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。</w:t>
      </w:r>
    </w:p>
    <w:p w14:paraId="007ED5E2">
      <w:pPr>
        <w:pStyle w:val="14"/>
        <w:keepNext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7、本合同约定可以解除合同的，按本合同约定解除合同，应当承担违约责任的，依法或按本合同约定承担违约责任。</w:t>
      </w:r>
    </w:p>
    <w:p w14:paraId="725D31B6">
      <w:pPr>
        <w:pStyle w:val="14"/>
        <w:keepNext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8、乙方使用租赁物从事违法活动或者损害公共利益活动的，甲方有权解除本合同，乙方前期交付的履约保证金归甲方所有，同时，甲方有权追索所欠的租金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，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乙方应承担总合同价款20%违约金并赔偿因此给甲方造成的全部损失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。</w:t>
      </w:r>
    </w:p>
    <w:p w14:paraId="03E39381">
      <w:pPr>
        <w:pStyle w:val="14"/>
        <w:keepNext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 xml:space="preserve">9、若因乙方或其雇员、访客的原因（如违规操作、堵塞消防通道、擅自改造电路、存放危险品等），导致租赁房屋内发生消防事故或人身安全事故（如火灾、爆炸、中毒、人员伤亡等），乙方应承担全部法律责任及经济赔偿责任。甲方有权立即单方解除本合同，并要求乙方在【15】日内搬离租赁房屋，乙方不得以任何理由拒绝。合同解除通知以书面形式（含邮件、短信等双方确认的通讯方式）送达乙方后生效，乙方已支付的租金、押金等费用不予退还。  </w:t>
      </w:r>
    </w:p>
    <w:p w14:paraId="2B18186B">
      <w:pPr>
        <w:pStyle w:val="8"/>
        <w:keepNext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562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九、违约责任</w:t>
      </w:r>
    </w:p>
    <w:p w14:paraId="41D16BE9">
      <w:pPr>
        <w:pStyle w:val="14"/>
        <w:keepNext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1、甲方违反本合同约定提前收回租赁物，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应提前一个月与乙方进行书面协商，协商不成的，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退还剩余期限的租金和履约保证金。</w:t>
      </w:r>
    </w:p>
    <w:p w14:paraId="500B31E0">
      <w:pPr>
        <w:pStyle w:val="14"/>
        <w:keepNext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2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、乙方不按约定的义务履行合同的，甲方有权单方解除合同，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扣除履约保证金，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收回租赁物，除乙方应当支付的费用外，乙方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还应当向甲方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支付合同租金总额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  <w:lang w:val="en-US" w:eastAsia="zh-CN"/>
        </w:rPr>
        <w:t>20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%的违约金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并赔偿由此给甲方造成的损失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 xml:space="preserve">。     </w:t>
      </w:r>
    </w:p>
    <w:p w14:paraId="62C1AEC3">
      <w:pPr>
        <w:pStyle w:val="14"/>
        <w:keepNext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3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、乙方除按本合同的其他约定承担责任外，乙方违约还应当承担下列责任：</w:t>
      </w:r>
    </w:p>
    <w:p w14:paraId="4BE8B44E">
      <w:pPr>
        <w:pStyle w:val="14"/>
        <w:keepNext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（1）乙方在租赁期限内擅自退租的，甲方已收取的租金和履约保证金不予退还。</w:t>
      </w:r>
    </w:p>
    <w:p w14:paraId="438CEA94">
      <w:pPr>
        <w:pStyle w:val="14"/>
        <w:keepNext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（2）乙方在租赁期限内，对租赁物保管不善致使租赁物损毁或者擅自转让租赁物的，应当按照事件发生时租赁物的市场价格全额赔偿甲方。</w:t>
      </w:r>
    </w:p>
    <w:p w14:paraId="1D6D62E5">
      <w:pPr>
        <w:pStyle w:val="14"/>
        <w:keepNext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560" w:firstLineChars="200"/>
        <w:jc w:val="both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（3）租赁期限届满，乙方逾期归还租赁物的，每逾期一日，应向甲方支付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总租金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>  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  <w:lang w:val="en-US" w:eastAsia="zh-CN"/>
        </w:rPr>
        <w:t>1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>  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%的费用作为违约金。履约保证金不足以清偿乙方逾期归还租赁物的违约金的，甲方可以另行要求乙方赔偿。</w:t>
      </w:r>
    </w:p>
    <w:p w14:paraId="118F0C3C">
      <w:pPr>
        <w:pStyle w:val="14"/>
        <w:keepNext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（4）租赁期限届满，乙方在租赁期间欠缴的费用由甲方在履约保证金中支付，履约保证金不足以支付乙方欠缴的费用，甲方可以向乙方进行追索。</w:t>
      </w:r>
    </w:p>
    <w:p w14:paraId="0DEC9CC5">
      <w:pPr>
        <w:pStyle w:val="8"/>
        <w:keepNext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562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十、其他事项</w:t>
      </w:r>
    </w:p>
    <w:p w14:paraId="2A026CC4">
      <w:pPr>
        <w:pStyle w:val="14"/>
        <w:keepNext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1、本合同未尽事宜，经甲乙双方协商一致，并经依法批准，可订立补充协议。本合同补充协议及附件均为本合同不可分割的一部分，具有同等效力。</w:t>
      </w:r>
    </w:p>
    <w:p w14:paraId="24A8A3ED">
      <w:pPr>
        <w:pStyle w:val="14"/>
        <w:keepNext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2、甲乙双方在签署本合同时，对出租物的实际状况和本合同约定的全部内容清楚明白，并承诺严格按本合同约定履行。如一方违反本合同，另一方有权按本合同约定主张权利。</w:t>
      </w:r>
    </w:p>
    <w:p w14:paraId="41AE0465">
      <w:pPr>
        <w:pStyle w:val="14"/>
        <w:keepNext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3、甲乙双方就履行本合同发生纠纷，应通过协商解决；协商解决不成的，依法应当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向甲方所在地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人民法院提起诉讼解决纠纷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，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违约方承担守约方支出的包括但不限于诉讼费、保全费、保函费、律师费、公证费等在内的一切费用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。</w:t>
      </w:r>
    </w:p>
    <w:p w14:paraId="217038C2">
      <w:pPr>
        <w:pStyle w:val="14"/>
        <w:keepNext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4、本合同自双方签字、盖章并经依法批准之日起生效。</w:t>
      </w:r>
    </w:p>
    <w:p w14:paraId="752AA5B2">
      <w:pPr>
        <w:pStyle w:val="14"/>
        <w:keepNext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5、本合同一式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五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份，甲方执二份，乙方执二份，甲方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资产监管机构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留存一份，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五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份合同均具有同等效力。</w:t>
      </w:r>
    </w:p>
    <w:p w14:paraId="1A33A649">
      <w:pPr>
        <w:pStyle w:val="14"/>
        <w:keepNext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textAlignment w:val="auto"/>
        <w:rPr>
          <w:rFonts w:hint="eastAsia" w:ascii="仿宋" w:hAnsi="仿宋" w:eastAsia="仿宋" w:cs="仿宋"/>
          <w:b/>
          <w:color w:val="auto"/>
          <w:sz w:val="28"/>
          <w:szCs w:val="28"/>
          <w:highlight w:val="none"/>
          <w:lang w:eastAsia="zh-CN"/>
        </w:rPr>
      </w:pPr>
      <w:r>
        <w:rPr>
          <w:rFonts w:hint="eastAsia" w:ascii="仿宋" w:hAnsi="仿宋" w:eastAsia="仿宋" w:cs="仿宋"/>
          <w:b/>
          <w:color w:val="auto"/>
          <w:sz w:val="28"/>
          <w:szCs w:val="28"/>
          <w:highlight w:val="none"/>
          <w:lang w:eastAsia="zh-CN"/>
        </w:rPr>
        <w:t>（</w:t>
      </w:r>
      <w:r>
        <w:rPr>
          <w:rFonts w:hint="eastAsia" w:ascii="仿宋" w:hAnsi="仿宋" w:eastAsia="仿宋" w:cs="仿宋"/>
          <w:b/>
          <w:color w:val="auto"/>
          <w:sz w:val="28"/>
          <w:szCs w:val="28"/>
          <w:highlight w:val="none"/>
          <w:lang w:val="en-US" w:eastAsia="zh-CN"/>
        </w:rPr>
        <w:t>以下为签字页</w:t>
      </w:r>
      <w:r>
        <w:rPr>
          <w:rFonts w:hint="eastAsia" w:ascii="仿宋" w:hAnsi="仿宋" w:eastAsia="仿宋" w:cs="仿宋"/>
          <w:b/>
          <w:color w:val="auto"/>
          <w:sz w:val="28"/>
          <w:szCs w:val="28"/>
          <w:highlight w:val="none"/>
          <w:lang w:eastAsia="zh-CN"/>
        </w:rPr>
        <w:t>）</w:t>
      </w:r>
    </w:p>
    <w:p w14:paraId="6379FEEF">
      <w:pPr>
        <w:pStyle w:val="14"/>
        <w:spacing w:before="0" w:beforeAutospacing="0" w:after="0" w:afterAutospacing="0" w:line="360" w:lineRule="auto"/>
        <w:rPr>
          <w:rFonts w:hint="eastAsia" w:ascii="仿宋" w:hAnsi="仿宋" w:eastAsia="仿宋" w:cs="仿宋"/>
          <w:b/>
          <w:color w:val="auto"/>
          <w:sz w:val="28"/>
          <w:szCs w:val="28"/>
          <w:highlight w:val="none"/>
          <w:lang w:eastAsia="zh-CN"/>
        </w:rPr>
      </w:pPr>
    </w:p>
    <w:p w14:paraId="7C9576A3">
      <w:pPr>
        <w:pStyle w:val="14"/>
        <w:spacing w:before="0" w:beforeAutospacing="0" w:after="0" w:afterAutospacing="0" w:line="360" w:lineRule="auto"/>
        <w:rPr>
          <w:rFonts w:hint="eastAsia" w:ascii="仿宋" w:hAnsi="仿宋" w:eastAsia="仿宋" w:cs="仿宋"/>
          <w:b/>
          <w:color w:val="auto"/>
          <w:sz w:val="28"/>
          <w:szCs w:val="28"/>
          <w:highlight w:val="none"/>
          <w:lang w:eastAsia="zh-CN"/>
        </w:rPr>
      </w:pPr>
    </w:p>
    <w:p w14:paraId="594B56B7">
      <w:pPr>
        <w:pStyle w:val="14"/>
        <w:spacing w:before="0" w:beforeAutospacing="0" w:after="0" w:afterAutospacing="0" w:line="360" w:lineRule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color w:val="auto"/>
          <w:sz w:val="28"/>
          <w:szCs w:val="28"/>
          <w:highlight w:val="none"/>
        </w:rPr>
        <w:t>甲方：</w:t>
      </w:r>
    </w:p>
    <w:p w14:paraId="1EAC0DFF">
      <w:pPr>
        <w:pStyle w:val="14"/>
        <w:spacing w:before="0" w:beforeAutospacing="0" w:after="0" w:afterAutospacing="0" w:line="360" w:lineRule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法定代表人：</w:t>
      </w:r>
    </w:p>
    <w:p w14:paraId="46C9A137">
      <w:pPr>
        <w:pStyle w:val="14"/>
        <w:spacing w:before="0" w:beforeAutospacing="0" w:after="0" w:afterAutospacing="0" w:line="360" w:lineRule="auto"/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盖章：</w:t>
      </w:r>
    </w:p>
    <w:p w14:paraId="35C54320">
      <w:pPr>
        <w:pStyle w:val="14"/>
        <w:spacing w:before="0" w:beforeAutospacing="0" w:after="0" w:afterAutospacing="0" w:line="360" w:lineRule="auto"/>
        <w:ind w:firstLine="960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年    月    日</w:t>
      </w:r>
    </w:p>
    <w:p w14:paraId="6B3589C9">
      <w:pPr>
        <w:pStyle w:val="14"/>
        <w:spacing w:before="0" w:beforeAutospacing="0" w:after="0" w:afterAutospacing="0" w:line="360" w:lineRule="auto"/>
        <w:ind w:firstLine="960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</w:p>
    <w:p w14:paraId="17548E6B">
      <w:pPr>
        <w:pStyle w:val="14"/>
        <w:spacing w:before="0" w:beforeAutospacing="0" w:after="0" w:afterAutospacing="0" w:line="360" w:lineRule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</w:p>
    <w:p w14:paraId="3B664697">
      <w:pPr>
        <w:pStyle w:val="14"/>
        <w:spacing w:before="0" w:beforeAutospacing="0" w:after="0" w:afterAutospacing="0" w:line="360" w:lineRule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color w:val="auto"/>
          <w:sz w:val="28"/>
          <w:szCs w:val="28"/>
          <w:highlight w:val="none"/>
        </w:rPr>
        <w:t>乙方：</w:t>
      </w:r>
    </w:p>
    <w:p w14:paraId="230D8F84">
      <w:pPr>
        <w:pStyle w:val="14"/>
        <w:spacing w:before="0" w:beforeAutospacing="0" w:after="0" w:afterAutospacing="0" w:line="360" w:lineRule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法定代表人：</w:t>
      </w:r>
    </w:p>
    <w:p w14:paraId="51CDFD9C">
      <w:pPr>
        <w:pStyle w:val="14"/>
        <w:spacing w:before="0" w:beforeAutospacing="0" w:after="0" w:afterAutospacing="0" w:line="360" w:lineRule="auto"/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盖章：</w:t>
      </w:r>
    </w:p>
    <w:p w14:paraId="7262CEB9">
      <w:pPr>
        <w:pStyle w:val="14"/>
        <w:spacing w:before="0" w:beforeAutospacing="0" w:after="0" w:afterAutospacing="0" w:line="360" w:lineRule="auto"/>
        <w:ind w:firstLine="960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年    月    日</w:t>
      </w:r>
    </w:p>
    <w:p w14:paraId="0197AB2B">
      <w:pPr>
        <w:rPr>
          <w:rFonts w:hint="eastAsia" w:ascii="仿宋" w:hAnsi="仿宋" w:eastAsia="仿宋" w:cs="仿宋"/>
          <w:color w:val="auto"/>
          <w:sz w:val="32"/>
          <w:highlight w:val="none"/>
        </w:rPr>
      </w:pPr>
    </w:p>
    <w:p w14:paraId="11022682">
      <w:pPr>
        <w:rPr>
          <w:rFonts w:hint="eastAsia" w:ascii="仿宋" w:hAnsi="仿宋" w:eastAsia="仿宋" w:cs="仿宋"/>
          <w:color w:val="auto"/>
          <w:sz w:val="32"/>
          <w:highlight w:val="none"/>
        </w:rPr>
      </w:pPr>
    </w:p>
    <w:p w14:paraId="7B5374B6">
      <w:pPr>
        <w:rPr>
          <w:rFonts w:hint="eastAsia" w:ascii="仿宋" w:hAnsi="仿宋" w:eastAsia="仿宋" w:cs="仿宋"/>
          <w:color w:val="auto"/>
          <w:sz w:val="32"/>
          <w:highlight w:val="none"/>
        </w:rPr>
      </w:pPr>
    </w:p>
    <w:p w14:paraId="05F3B6D7">
      <w:pPr>
        <w:pStyle w:val="14"/>
        <w:spacing w:before="0" w:beforeAutospacing="0" w:after="0" w:afterAutospacing="0" w:line="360" w:lineRule="auto"/>
        <w:rPr>
          <w:rFonts w:hint="eastAsia" w:ascii="仿宋" w:hAnsi="仿宋" w:eastAsia="仿宋" w:cs="仿宋"/>
          <w:color w:val="auto"/>
          <w:sz w:val="24"/>
          <w:highlight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24"/>
          <w:highlight w:val="none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24"/>
          <w:highlight w:val="none"/>
          <w:lang w:val="en-US" w:eastAsia="zh-CN"/>
        </w:rPr>
        <w:t>以下无正文</w:t>
      </w:r>
      <w:r>
        <w:rPr>
          <w:rFonts w:hint="eastAsia" w:ascii="仿宋" w:hAnsi="仿宋" w:eastAsia="仿宋" w:cs="仿宋"/>
          <w:color w:val="auto"/>
          <w:sz w:val="24"/>
          <w:highlight w:val="none"/>
          <w:lang w:eastAsia="zh-CN"/>
        </w:rPr>
        <w:t>）</w:t>
      </w:r>
    </w:p>
    <w:p w14:paraId="4CAACD0A">
      <w:pPr>
        <w:rPr>
          <w:rFonts w:hint="eastAsia" w:ascii="仿宋" w:hAnsi="仿宋" w:eastAsia="仿宋" w:cs="仿宋"/>
          <w:color w:val="auto"/>
          <w:sz w:val="32"/>
          <w:highlight w:val="none"/>
        </w:rPr>
      </w:pPr>
    </w:p>
    <w:p w14:paraId="37D3F187">
      <w:pPr>
        <w:pStyle w:val="2"/>
        <w:rPr>
          <w:rFonts w:hint="eastAsia" w:ascii="仿宋" w:hAnsi="仿宋" w:eastAsia="仿宋" w:cs="仿宋"/>
          <w:bCs/>
          <w:color w:val="auto"/>
          <w:kern w:val="0"/>
          <w:sz w:val="28"/>
          <w:szCs w:val="28"/>
          <w:highlight w:val="none"/>
          <w:lang w:val="en-US" w:eastAsia="zh-CN" w:bidi="ar-SA"/>
        </w:rPr>
      </w:pPr>
    </w:p>
    <w:p w14:paraId="2C8AC27D">
      <w:pPr>
        <w:pStyle w:val="2"/>
        <w:rPr>
          <w:rFonts w:hint="eastAsia" w:ascii="仿宋" w:hAnsi="仿宋" w:eastAsia="仿宋" w:cs="仿宋"/>
          <w:bCs/>
          <w:color w:val="auto"/>
          <w:kern w:val="0"/>
          <w:sz w:val="28"/>
          <w:szCs w:val="28"/>
          <w:highlight w:val="none"/>
          <w:lang w:val="en-US" w:eastAsia="zh-CN" w:bidi="ar-SA"/>
        </w:rPr>
      </w:pPr>
    </w:p>
    <w:p w14:paraId="6DBEC691">
      <w:pPr>
        <w:pStyle w:val="2"/>
        <w:rPr>
          <w:rFonts w:hint="eastAsia" w:ascii="仿宋" w:hAnsi="仿宋" w:eastAsia="仿宋" w:cs="仿宋"/>
          <w:bCs/>
          <w:color w:val="auto"/>
          <w:kern w:val="0"/>
          <w:sz w:val="28"/>
          <w:szCs w:val="28"/>
          <w:highlight w:val="none"/>
          <w:lang w:val="en-US" w:eastAsia="zh-CN" w:bidi="ar-SA"/>
        </w:rPr>
      </w:pPr>
    </w:p>
    <w:p w14:paraId="2F651FC3">
      <w:pPr>
        <w:pStyle w:val="2"/>
        <w:rPr>
          <w:rFonts w:hint="eastAsia" w:ascii="仿宋" w:hAnsi="仿宋" w:eastAsia="仿宋" w:cs="仿宋"/>
          <w:bCs/>
          <w:color w:val="auto"/>
          <w:kern w:val="0"/>
          <w:sz w:val="28"/>
          <w:szCs w:val="28"/>
          <w:highlight w:val="none"/>
          <w:lang w:val="en-US" w:eastAsia="zh-CN" w:bidi="ar-SA"/>
        </w:rPr>
      </w:pPr>
    </w:p>
    <w:p w14:paraId="1BB8FEAF">
      <w:pPr>
        <w:ind w:left="5040" w:hanging="4320" w:hangingChars="1800"/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幼圆">
    <w:panose1 w:val="0201050906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auto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AA7AAEC">
    <w:pPr>
      <w:pStyle w:val="12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4AAFA96"/>
    <w:multiLevelType w:val="singleLevel"/>
    <w:tmpl w:val="A4AAFA96"/>
    <w:lvl w:ilvl="0" w:tentative="0">
      <w:start w:val="2"/>
      <w:numFmt w:val="decimal"/>
      <w:suff w:val="nothing"/>
      <w:lvlText w:val="%1、"/>
      <w:lvlJc w:val="left"/>
    </w:lvl>
  </w:abstractNum>
  <w:abstractNum w:abstractNumId="1">
    <w:nsid w:val="0CABD3B2"/>
    <w:multiLevelType w:val="singleLevel"/>
    <w:tmpl w:val="0CABD3B2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MTg0NGI0NTY4MzVhNThiYmU2NjM1NzcxNjcxODg5ZDYifQ=="/>
  </w:docVars>
  <w:rsids>
    <w:rsidRoot w:val="00172A27"/>
    <w:rsid w:val="00563274"/>
    <w:rsid w:val="01A02864"/>
    <w:rsid w:val="020C3B6E"/>
    <w:rsid w:val="02A1111E"/>
    <w:rsid w:val="02A247E9"/>
    <w:rsid w:val="02E202C8"/>
    <w:rsid w:val="02E648F3"/>
    <w:rsid w:val="033643F0"/>
    <w:rsid w:val="034A1D3B"/>
    <w:rsid w:val="037574DB"/>
    <w:rsid w:val="03A307D3"/>
    <w:rsid w:val="04046457"/>
    <w:rsid w:val="04447688"/>
    <w:rsid w:val="04561A95"/>
    <w:rsid w:val="04805ECF"/>
    <w:rsid w:val="04983E5B"/>
    <w:rsid w:val="06014194"/>
    <w:rsid w:val="063F041B"/>
    <w:rsid w:val="06622973"/>
    <w:rsid w:val="07126147"/>
    <w:rsid w:val="07914F9F"/>
    <w:rsid w:val="0822685D"/>
    <w:rsid w:val="08B03E69"/>
    <w:rsid w:val="08B1373D"/>
    <w:rsid w:val="08D456EC"/>
    <w:rsid w:val="09495862"/>
    <w:rsid w:val="097A0DEA"/>
    <w:rsid w:val="0A282BCD"/>
    <w:rsid w:val="0A736DDB"/>
    <w:rsid w:val="0A7E3AF3"/>
    <w:rsid w:val="0AAC495F"/>
    <w:rsid w:val="0AF1285C"/>
    <w:rsid w:val="0B5877A8"/>
    <w:rsid w:val="0B5E5DFE"/>
    <w:rsid w:val="0C4E52AD"/>
    <w:rsid w:val="0C6B7F0B"/>
    <w:rsid w:val="0D1351F4"/>
    <w:rsid w:val="0D4D2ED8"/>
    <w:rsid w:val="0D533015"/>
    <w:rsid w:val="0E1030E0"/>
    <w:rsid w:val="0E8F23BC"/>
    <w:rsid w:val="110F438F"/>
    <w:rsid w:val="11DC166F"/>
    <w:rsid w:val="127E28E2"/>
    <w:rsid w:val="1443162E"/>
    <w:rsid w:val="15204629"/>
    <w:rsid w:val="171B0D15"/>
    <w:rsid w:val="17271C29"/>
    <w:rsid w:val="17324A57"/>
    <w:rsid w:val="179E682B"/>
    <w:rsid w:val="17BB6387"/>
    <w:rsid w:val="182744EF"/>
    <w:rsid w:val="187539BB"/>
    <w:rsid w:val="191F3F31"/>
    <w:rsid w:val="197809AF"/>
    <w:rsid w:val="1AE225D9"/>
    <w:rsid w:val="1B430B6D"/>
    <w:rsid w:val="1BF27E9D"/>
    <w:rsid w:val="1C6A3ED7"/>
    <w:rsid w:val="1C7D17F7"/>
    <w:rsid w:val="1CFA0238"/>
    <w:rsid w:val="1D281D3C"/>
    <w:rsid w:val="1D82551A"/>
    <w:rsid w:val="1E354881"/>
    <w:rsid w:val="1EED5897"/>
    <w:rsid w:val="1EF6331F"/>
    <w:rsid w:val="1F0B7BF4"/>
    <w:rsid w:val="1F114ADE"/>
    <w:rsid w:val="1F2C0B43"/>
    <w:rsid w:val="1F543B9E"/>
    <w:rsid w:val="1FAC14BF"/>
    <w:rsid w:val="1FBE4FCA"/>
    <w:rsid w:val="20976F41"/>
    <w:rsid w:val="20F63210"/>
    <w:rsid w:val="211014F1"/>
    <w:rsid w:val="21AE4866"/>
    <w:rsid w:val="21D80C82"/>
    <w:rsid w:val="22601273"/>
    <w:rsid w:val="227C6712"/>
    <w:rsid w:val="23144B4F"/>
    <w:rsid w:val="23563407"/>
    <w:rsid w:val="238609EB"/>
    <w:rsid w:val="23DD66FB"/>
    <w:rsid w:val="244C4CEB"/>
    <w:rsid w:val="24616E24"/>
    <w:rsid w:val="24C314AF"/>
    <w:rsid w:val="25021756"/>
    <w:rsid w:val="25067378"/>
    <w:rsid w:val="251F7BB2"/>
    <w:rsid w:val="25C20A58"/>
    <w:rsid w:val="25CE54D7"/>
    <w:rsid w:val="25D27402"/>
    <w:rsid w:val="26E6055B"/>
    <w:rsid w:val="274F0841"/>
    <w:rsid w:val="275D6B12"/>
    <w:rsid w:val="27700821"/>
    <w:rsid w:val="278F328D"/>
    <w:rsid w:val="27E965B3"/>
    <w:rsid w:val="27EB3340"/>
    <w:rsid w:val="28247630"/>
    <w:rsid w:val="290676DC"/>
    <w:rsid w:val="290851A4"/>
    <w:rsid w:val="293D7ADD"/>
    <w:rsid w:val="2958616D"/>
    <w:rsid w:val="29FE49FE"/>
    <w:rsid w:val="2A633CB1"/>
    <w:rsid w:val="2A9D5CF3"/>
    <w:rsid w:val="2AF15B89"/>
    <w:rsid w:val="2BCD41DB"/>
    <w:rsid w:val="2C1874AC"/>
    <w:rsid w:val="2C2522B6"/>
    <w:rsid w:val="2D603F09"/>
    <w:rsid w:val="2D67693D"/>
    <w:rsid w:val="2DE65084"/>
    <w:rsid w:val="2DEF5C1B"/>
    <w:rsid w:val="2E171BB8"/>
    <w:rsid w:val="2E666325"/>
    <w:rsid w:val="2E7522FA"/>
    <w:rsid w:val="2EDA54DF"/>
    <w:rsid w:val="2F2443BA"/>
    <w:rsid w:val="2F315E98"/>
    <w:rsid w:val="30BD6874"/>
    <w:rsid w:val="30EF0383"/>
    <w:rsid w:val="31044BF9"/>
    <w:rsid w:val="313F6CDF"/>
    <w:rsid w:val="31647D5A"/>
    <w:rsid w:val="31E45154"/>
    <w:rsid w:val="323C099D"/>
    <w:rsid w:val="32495726"/>
    <w:rsid w:val="32A001FB"/>
    <w:rsid w:val="32CF6945"/>
    <w:rsid w:val="33723B73"/>
    <w:rsid w:val="33895196"/>
    <w:rsid w:val="33A44B15"/>
    <w:rsid w:val="34536D1D"/>
    <w:rsid w:val="34847F7E"/>
    <w:rsid w:val="34B1364A"/>
    <w:rsid w:val="34BF4ECD"/>
    <w:rsid w:val="34C72EC8"/>
    <w:rsid w:val="353D4B43"/>
    <w:rsid w:val="359D0C08"/>
    <w:rsid w:val="362F5B1E"/>
    <w:rsid w:val="36453229"/>
    <w:rsid w:val="365E7046"/>
    <w:rsid w:val="36E17EAD"/>
    <w:rsid w:val="374F490F"/>
    <w:rsid w:val="3836147C"/>
    <w:rsid w:val="383E5EFB"/>
    <w:rsid w:val="38ED4B9D"/>
    <w:rsid w:val="39587F7F"/>
    <w:rsid w:val="397F6FA1"/>
    <w:rsid w:val="3A1F5EA9"/>
    <w:rsid w:val="3BBB7B34"/>
    <w:rsid w:val="3BD056AD"/>
    <w:rsid w:val="3C432323"/>
    <w:rsid w:val="3C513847"/>
    <w:rsid w:val="3C946644"/>
    <w:rsid w:val="3CBA3A4E"/>
    <w:rsid w:val="3CD92030"/>
    <w:rsid w:val="3D3B7EA4"/>
    <w:rsid w:val="3D4A1717"/>
    <w:rsid w:val="3E5C1D74"/>
    <w:rsid w:val="3EBA2645"/>
    <w:rsid w:val="3F556A31"/>
    <w:rsid w:val="3F584BF7"/>
    <w:rsid w:val="3F9E11B6"/>
    <w:rsid w:val="402661E4"/>
    <w:rsid w:val="4117188C"/>
    <w:rsid w:val="414F176A"/>
    <w:rsid w:val="416E7E42"/>
    <w:rsid w:val="41A305BA"/>
    <w:rsid w:val="42360234"/>
    <w:rsid w:val="426F1035"/>
    <w:rsid w:val="4280356C"/>
    <w:rsid w:val="42C56639"/>
    <w:rsid w:val="42F51E9D"/>
    <w:rsid w:val="438A4292"/>
    <w:rsid w:val="443C7F7B"/>
    <w:rsid w:val="44D4557A"/>
    <w:rsid w:val="457D62C4"/>
    <w:rsid w:val="45B27C2F"/>
    <w:rsid w:val="45B47DEE"/>
    <w:rsid w:val="462705C0"/>
    <w:rsid w:val="46892E37"/>
    <w:rsid w:val="4694131D"/>
    <w:rsid w:val="48197AAB"/>
    <w:rsid w:val="481B45D9"/>
    <w:rsid w:val="481D3DCD"/>
    <w:rsid w:val="484E09B5"/>
    <w:rsid w:val="48651873"/>
    <w:rsid w:val="486B0EBC"/>
    <w:rsid w:val="491F595B"/>
    <w:rsid w:val="498B5309"/>
    <w:rsid w:val="4A1459E5"/>
    <w:rsid w:val="4A1A1B2A"/>
    <w:rsid w:val="4B7047B7"/>
    <w:rsid w:val="4BBB1ECD"/>
    <w:rsid w:val="4C662E2A"/>
    <w:rsid w:val="4C723FB2"/>
    <w:rsid w:val="4CFA4C80"/>
    <w:rsid w:val="4D170994"/>
    <w:rsid w:val="4D6A47D6"/>
    <w:rsid w:val="4DB841F3"/>
    <w:rsid w:val="4EB41305"/>
    <w:rsid w:val="4EF66EFA"/>
    <w:rsid w:val="4F6409A0"/>
    <w:rsid w:val="50E3206C"/>
    <w:rsid w:val="514B412F"/>
    <w:rsid w:val="51536B76"/>
    <w:rsid w:val="51AF163E"/>
    <w:rsid w:val="51C92E73"/>
    <w:rsid w:val="520D60FE"/>
    <w:rsid w:val="52DD2F38"/>
    <w:rsid w:val="53486932"/>
    <w:rsid w:val="53BB2F0B"/>
    <w:rsid w:val="53DF69DD"/>
    <w:rsid w:val="545A6004"/>
    <w:rsid w:val="54D23E85"/>
    <w:rsid w:val="5503669C"/>
    <w:rsid w:val="550B5A4E"/>
    <w:rsid w:val="554B7FA4"/>
    <w:rsid w:val="55DD45D3"/>
    <w:rsid w:val="574C432A"/>
    <w:rsid w:val="575907F5"/>
    <w:rsid w:val="58192A45"/>
    <w:rsid w:val="588B6A28"/>
    <w:rsid w:val="58DE35B7"/>
    <w:rsid w:val="58E32813"/>
    <w:rsid w:val="58E62FC3"/>
    <w:rsid w:val="590D71CB"/>
    <w:rsid w:val="5A9205D4"/>
    <w:rsid w:val="5B0A7192"/>
    <w:rsid w:val="5BD10B9D"/>
    <w:rsid w:val="5D5F2FB2"/>
    <w:rsid w:val="5E124C5B"/>
    <w:rsid w:val="5E3E47F2"/>
    <w:rsid w:val="5E437E22"/>
    <w:rsid w:val="5EC76ECF"/>
    <w:rsid w:val="5ECA3D86"/>
    <w:rsid w:val="5ECE7D1A"/>
    <w:rsid w:val="5F162CD9"/>
    <w:rsid w:val="5F49114F"/>
    <w:rsid w:val="5FAE5398"/>
    <w:rsid w:val="602531BA"/>
    <w:rsid w:val="606131E6"/>
    <w:rsid w:val="60AB5D08"/>
    <w:rsid w:val="627B41E9"/>
    <w:rsid w:val="629B5A8C"/>
    <w:rsid w:val="632F68AE"/>
    <w:rsid w:val="639D0BB3"/>
    <w:rsid w:val="63E74296"/>
    <w:rsid w:val="6468651B"/>
    <w:rsid w:val="64AA6B34"/>
    <w:rsid w:val="651144BD"/>
    <w:rsid w:val="6534412C"/>
    <w:rsid w:val="653D5AAF"/>
    <w:rsid w:val="657D1B52"/>
    <w:rsid w:val="659B2F1A"/>
    <w:rsid w:val="65E676F8"/>
    <w:rsid w:val="65F20387"/>
    <w:rsid w:val="66182CE1"/>
    <w:rsid w:val="66237B40"/>
    <w:rsid w:val="66FE4F15"/>
    <w:rsid w:val="675039C2"/>
    <w:rsid w:val="675621C7"/>
    <w:rsid w:val="67650AF0"/>
    <w:rsid w:val="67B812DD"/>
    <w:rsid w:val="6845012B"/>
    <w:rsid w:val="68A924E1"/>
    <w:rsid w:val="68BE4A57"/>
    <w:rsid w:val="68E7605B"/>
    <w:rsid w:val="69226C97"/>
    <w:rsid w:val="69347AAA"/>
    <w:rsid w:val="69747710"/>
    <w:rsid w:val="69B234FA"/>
    <w:rsid w:val="69B30452"/>
    <w:rsid w:val="6A6D6268"/>
    <w:rsid w:val="6AA33E09"/>
    <w:rsid w:val="6B0408D6"/>
    <w:rsid w:val="6BD80DC0"/>
    <w:rsid w:val="6C410AD5"/>
    <w:rsid w:val="6C917BE4"/>
    <w:rsid w:val="6D2028F2"/>
    <w:rsid w:val="6D3669C9"/>
    <w:rsid w:val="6D442705"/>
    <w:rsid w:val="6D5B1EB6"/>
    <w:rsid w:val="6EFF1F55"/>
    <w:rsid w:val="6F8E3682"/>
    <w:rsid w:val="6F97747B"/>
    <w:rsid w:val="6FDA47E1"/>
    <w:rsid w:val="70E43F38"/>
    <w:rsid w:val="717725DB"/>
    <w:rsid w:val="71AA25CA"/>
    <w:rsid w:val="71DD22FF"/>
    <w:rsid w:val="721A2267"/>
    <w:rsid w:val="7233121F"/>
    <w:rsid w:val="724F7018"/>
    <w:rsid w:val="72640ABE"/>
    <w:rsid w:val="72D31C84"/>
    <w:rsid w:val="75671ED7"/>
    <w:rsid w:val="75A10FBE"/>
    <w:rsid w:val="76BF010A"/>
    <w:rsid w:val="76E64B7E"/>
    <w:rsid w:val="76EC7931"/>
    <w:rsid w:val="76FE33E0"/>
    <w:rsid w:val="775E61FB"/>
    <w:rsid w:val="78243172"/>
    <w:rsid w:val="787E1D3D"/>
    <w:rsid w:val="792C6D0A"/>
    <w:rsid w:val="7A8704F4"/>
    <w:rsid w:val="7AA02375"/>
    <w:rsid w:val="7AA5768B"/>
    <w:rsid w:val="7AB24E50"/>
    <w:rsid w:val="7AD16730"/>
    <w:rsid w:val="7B22778C"/>
    <w:rsid w:val="7B4236C2"/>
    <w:rsid w:val="7B892BA7"/>
    <w:rsid w:val="7BF43389"/>
    <w:rsid w:val="7C38637B"/>
    <w:rsid w:val="7CC4080D"/>
    <w:rsid w:val="7CE258A6"/>
    <w:rsid w:val="7E014FED"/>
    <w:rsid w:val="7E763216"/>
    <w:rsid w:val="7F5F488D"/>
    <w:rsid w:val="7F695BD8"/>
    <w:rsid w:val="7F701B2F"/>
    <w:rsid w:val="7FD17A5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9" w:semiHidden="0" w:name="heading 1"/>
    <w:lsdException w:qFormat="1" w:uiPriority="99" w:semiHidden="0" w:name="heading 2"/>
    <w:lsdException w:qFormat="1" w:unhideWhenUsed="0" w:uiPriority="9" w:semiHidden="0" w:name="heading 3"/>
    <w:lsdException w:unhideWhenUsed="0" w:uiPriority="0" w:semiHidden="0" w:name="heading 4"/>
    <w:lsdException w:unhideWhenUsed="0" w:uiPriority="0" w:semiHidden="0" w:name="heading 5"/>
    <w:lsdException w:unhideWhenUsed="0" w:uiPriority="0" w:semiHidden="0" w:name="heading 6"/>
    <w:lsdException w:unhideWhenUsed="0" w:uiPriority="0" w:semiHidden="0" w:name="heading 7"/>
    <w:lsdException w:unhideWhenUsed="0" w:uiPriority="0" w:semiHidden="0" w:name="heading 8"/>
    <w:lsdException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unhideWhenUsed="0" w:uiPriority="0" w:semiHidden="0" w:name="Salutation"/>
    <w:lsdException w:qFormat="1" w:unhideWhenUsed="0" w:uiPriority="99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semiHidden="0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5">
    <w:name w:val="heading 1"/>
    <w:basedOn w:val="1"/>
    <w:next w:val="1"/>
    <w:qFormat/>
    <w:uiPriority w:val="9"/>
    <w:pPr>
      <w:keepLines/>
      <w:spacing w:before="280" w:beforeAutospacing="0" w:after="280" w:afterAutospacing="0"/>
      <w:jc w:val="center"/>
      <w:outlineLvl w:val="0"/>
    </w:pPr>
    <w:rPr>
      <w:b/>
      <w:color w:val="000000"/>
      <w:sz w:val="48"/>
    </w:rPr>
  </w:style>
  <w:style w:type="paragraph" w:styleId="6">
    <w:name w:val="heading 2"/>
    <w:basedOn w:val="1"/>
    <w:next w:val="7"/>
    <w:unhideWhenUsed/>
    <w:qFormat/>
    <w:uiPriority w:val="99"/>
    <w:pPr>
      <w:keepNext/>
      <w:keepLines/>
      <w:spacing w:before="260" w:after="260" w:line="415" w:lineRule="auto"/>
      <w:jc w:val="center"/>
      <w:outlineLvl w:val="1"/>
    </w:pPr>
    <w:rPr>
      <w:rFonts w:ascii="Arial" w:hAnsi="Arial" w:eastAsia="幼圆"/>
      <w:b/>
      <w:bCs/>
      <w:kern w:val="0"/>
      <w:sz w:val="44"/>
      <w:szCs w:val="44"/>
    </w:rPr>
  </w:style>
  <w:style w:type="paragraph" w:styleId="8">
    <w:name w:val="heading 3"/>
    <w:basedOn w:val="1"/>
    <w:next w:val="1"/>
    <w:qFormat/>
    <w:uiPriority w:val="9"/>
    <w:pPr>
      <w:keepLines/>
      <w:spacing w:before="280" w:beforeAutospacing="0" w:after="280" w:afterAutospacing="0"/>
      <w:outlineLvl w:val="2"/>
    </w:pPr>
    <w:rPr>
      <w:b/>
      <w:color w:val="000000"/>
      <w:sz w:val="27"/>
    </w:rPr>
  </w:style>
  <w:style w:type="character" w:default="1" w:styleId="17">
    <w:name w:val="Default Paragraph Font"/>
    <w:uiPriority w:val="0"/>
  </w:style>
  <w:style w:type="table" w:default="1" w:styleId="15">
    <w:name w:val="Normal Table"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tabs>
        <w:tab w:val="left" w:pos="180"/>
      </w:tabs>
      <w:spacing w:line="276" w:lineRule="auto"/>
      <w:ind w:firstLine="420" w:firstLineChars="200"/>
      <w:jc w:val="left"/>
    </w:pPr>
    <w:rPr>
      <w:rFonts w:ascii="Calibri" w:hAnsi="Calibri"/>
      <w:kern w:val="0"/>
      <w:sz w:val="22"/>
      <w:szCs w:val="22"/>
      <w:lang w:eastAsia="en-US"/>
    </w:rPr>
  </w:style>
  <w:style w:type="paragraph" w:styleId="3">
    <w:name w:val="Body Text Indent"/>
    <w:basedOn w:val="1"/>
    <w:next w:val="4"/>
    <w:qFormat/>
    <w:uiPriority w:val="0"/>
    <w:pPr>
      <w:spacing w:after="120"/>
      <w:ind w:left="420" w:leftChars="200"/>
    </w:pPr>
  </w:style>
  <w:style w:type="paragraph" w:styleId="4">
    <w:name w:val="envelope return"/>
    <w:basedOn w:val="1"/>
    <w:qFormat/>
    <w:uiPriority w:val="0"/>
    <w:pPr>
      <w:snapToGrid w:val="0"/>
    </w:pPr>
    <w:rPr>
      <w:rFonts w:ascii="Arial" w:hAnsi="Arial"/>
    </w:rPr>
  </w:style>
  <w:style w:type="paragraph" w:styleId="7">
    <w:name w:val="Normal Indent"/>
    <w:basedOn w:val="1"/>
    <w:unhideWhenUsed/>
    <w:qFormat/>
    <w:uiPriority w:val="99"/>
    <w:pPr>
      <w:ind w:firstLine="420" w:firstLineChars="200"/>
    </w:pPr>
  </w:style>
  <w:style w:type="paragraph" w:styleId="9">
    <w:name w:val="annotation text"/>
    <w:basedOn w:val="1"/>
    <w:qFormat/>
    <w:uiPriority w:val="0"/>
    <w:pPr>
      <w:jc w:val="left"/>
    </w:pPr>
  </w:style>
  <w:style w:type="paragraph" w:styleId="10">
    <w:name w:val="Date"/>
    <w:basedOn w:val="1"/>
    <w:next w:val="1"/>
    <w:qFormat/>
    <w:uiPriority w:val="99"/>
    <w:rPr>
      <w:sz w:val="24"/>
      <w:szCs w:val="20"/>
    </w:rPr>
  </w:style>
  <w:style w:type="paragraph" w:styleId="11">
    <w:name w:val="Balloon Text"/>
    <w:basedOn w:val="1"/>
    <w:qFormat/>
    <w:uiPriority w:val="0"/>
    <w:rPr>
      <w:sz w:val="18"/>
      <w:szCs w:val="18"/>
    </w:rPr>
  </w:style>
  <w:style w:type="paragraph" w:styleId="1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4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16">
    <w:name w:val="Table Grid"/>
    <w:basedOn w:val="1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8">
    <w:name w:val="Strong"/>
    <w:basedOn w:val="17"/>
    <w:qFormat/>
    <w:uiPriority w:val="0"/>
    <w:rPr>
      <w:b/>
    </w:rPr>
  </w:style>
  <w:style w:type="character" w:styleId="19">
    <w:name w:val="Hyperlink"/>
    <w:basedOn w:val="17"/>
    <w:unhideWhenUsed/>
    <w:qFormat/>
    <w:uiPriority w:val="99"/>
    <w:rPr>
      <w:color w:val="0000FF"/>
      <w:u w:val="single"/>
    </w:rPr>
  </w:style>
  <w:style w:type="character" w:customStyle="1" w:styleId="20">
    <w:name w:val="Char Style 6"/>
    <w:basedOn w:val="17"/>
    <w:link w:val="21"/>
    <w:qFormat/>
    <w:uiPriority w:val="0"/>
    <w:rPr>
      <w:rFonts w:ascii="宋体" w:hAnsi="宋体" w:eastAsia="宋体" w:cs="宋体"/>
      <w:sz w:val="36"/>
      <w:szCs w:val="36"/>
      <w:u w:val="none"/>
      <w:lang w:val="zh-CN" w:eastAsia="zh-CN" w:bidi="zh-CN"/>
    </w:rPr>
  </w:style>
  <w:style w:type="paragraph" w:customStyle="1" w:styleId="21">
    <w:name w:val="Style 5"/>
    <w:basedOn w:val="1"/>
    <w:link w:val="20"/>
    <w:qFormat/>
    <w:uiPriority w:val="0"/>
    <w:pPr>
      <w:widowControl w:val="0"/>
      <w:shd w:val="clear" w:color="auto" w:fill="auto"/>
      <w:spacing w:after="40"/>
      <w:ind w:left="2100"/>
      <w:outlineLvl w:val="0"/>
    </w:pPr>
    <w:rPr>
      <w:rFonts w:ascii="宋体" w:hAnsi="宋体" w:eastAsia="宋体" w:cs="宋体"/>
      <w:sz w:val="36"/>
      <w:szCs w:val="36"/>
      <w:u w:val="none"/>
      <w:lang w:val="zh-CN" w:eastAsia="zh-CN" w:bidi="zh-CN"/>
    </w:rPr>
  </w:style>
  <w:style w:type="character" w:customStyle="1" w:styleId="22">
    <w:name w:val="Char Style 3"/>
    <w:basedOn w:val="17"/>
    <w:link w:val="23"/>
    <w:qFormat/>
    <w:uiPriority w:val="0"/>
    <w:rPr>
      <w:rFonts w:ascii="宋体" w:hAnsi="宋体" w:eastAsia="宋体" w:cs="宋体"/>
      <w:sz w:val="26"/>
      <w:szCs w:val="26"/>
      <w:u w:val="none"/>
      <w:lang w:val="zh-CN" w:eastAsia="zh-CN" w:bidi="zh-CN"/>
    </w:rPr>
  </w:style>
  <w:style w:type="paragraph" w:customStyle="1" w:styleId="23">
    <w:name w:val="Style 2"/>
    <w:link w:val="22"/>
    <w:qFormat/>
    <w:uiPriority w:val="0"/>
    <w:pPr>
      <w:widowControl w:val="0"/>
      <w:shd w:val="clear" w:color="auto" w:fill="auto"/>
      <w:spacing w:line="372" w:lineRule="auto"/>
      <w:ind w:firstLine="400"/>
    </w:pPr>
    <w:rPr>
      <w:rFonts w:ascii="宋体" w:hAnsi="宋体" w:eastAsia="宋体" w:cs="宋体"/>
      <w:sz w:val="26"/>
      <w:szCs w:val="26"/>
      <w:u w:val="none"/>
      <w:lang w:val="zh-CN" w:eastAsia="zh-CN" w:bidi="zh-CN"/>
    </w:rPr>
  </w:style>
  <w:style w:type="paragraph" w:customStyle="1" w:styleId="24">
    <w:name w:val="普通正文"/>
    <w:basedOn w:val="1"/>
    <w:qFormat/>
    <w:uiPriority w:val="99"/>
    <w:pPr>
      <w:adjustRightInd w:val="0"/>
      <w:spacing w:before="120" w:after="120" w:line="360" w:lineRule="auto"/>
      <w:ind w:firstLine="480"/>
      <w:jc w:val="left"/>
    </w:pPr>
    <w:rPr>
      <w:rFonts w:ascii="Arial" w:hAnsi="Arial"/>
      <w:kern w:val="0"/>
    </w:rPr>
  </w:style>
  <w:style w:type="paragraph" w:styleId="25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Company>微软中国</Company>
  <Pages>11</Pages>
  <Words>6015</Words>
  <Characters>6130</Characters>
  <Lines>1</Lines>
  <Paragraphs>1</Paragraphs>
  <TotalTime>4</TotalTime>
  <ScaleCrop>false</ScaleCrop>
  <LinksUpToDate>false</LinksUpToDate>
  <CharactersWithSpaces>6235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2010-05-26T07:22:00Z</dcterms:created>
  <dc:creator>微软用户</dc:creator>
  <cp:lastModifiedBy>曲辕犁</cp:lastModifiedBy>
  <cp:lastPrinted>2023-06-06T09:10:00Z</cp:lastPrinted>
  <dcterms:modified xsi:type="dcterms:W3CDTF">2026-05-28T02:00:05Z</dcterms:modified>
  <dc:title>介绍信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F001CB35599046B5B8EE809C69AAF3A8_13</vt:lpwstr>
  </property>
  <property fmtid="{D5CDD505-2E9C-101B-9397-08002B2CF9AE}" pid="4" name="KSOTemplateDocerSaveRecord">
    <vt:lpwstr>eyJoZGlkIjoiMTg0NGI0NTY4MzVhNThiYmU2NjM1NzcxNjcxODg5ZDYiLCJ1c2VySWQiOiIzMDQ1MDE2ODkifQ==</vt:lpwstr>
  </property>
</Properties>
</file>